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908A" w14:textId="77777777" w:rsidR="00F65175" w:rsidRPr="006632B9" w:rsidRDefault="00F65175" w:rsidP="00F25AC3">
      <w:pPr>
        <w:ind w:right="30"/>
        <w:jc w:val="center"/>
        <w:rPr>
          <w:b/>
          <w:bCs/>
          <w:sz w:val="23"/>
          <w:szCs w:val="23"/>
          <w:lang w:val="sk-SK"/>
        </w:rPr>
      </w:pPr>
      <w:bookmarkStart w:id="0" w:name="_Hlk137461459"/>
    </w:p>
    <w:p w14:paraId="0F3CB97B" w14:textId="55AB9E23" w:rsidR="00F65175" w:rsidRPr="006632B9" w:rsidRDefault="00F65175" w:rsidP="00F25AC3">
      <w:pPr>
        <w:spacing w:after="120"/>
        <w:ind w:right="30"/>
        <w:jc w:val="center"/>
        <w:rPr>
          <w:b/>
          <w:bCs/>
          <w:caps/>
          <w:sz w:val="23"/>
          <w:szCs w:val="23"/>
          <w:lang w:val="sk-SK"/>
        </w:rPr>
      </w:pPr>
      <w:r w:rsidRPr="006632B9">
        <w:rPr>
          <w:b/>
          <w:bCs/>
          <w:caps/>
          <w:sz w:val="23"/>
          <w:szCs w:val="23"/>
          <w:lang w:val="sk-SK"/>
        </w:rPr>
        <w:t>Dohoda</w:t>
      </w:r>
      <w:r w:rsidR="00A222B7">
        <w:rPr>
          <w:b/>
          <w:bCs/>
          <w:caps/>
          <w:sz w:val="23"/>
          <w:szCs w:val="23"/>
          <w:lang w:val="sk-SK"/>
        </w:rPr>
        <w:t xml:space="preserve"> o</w:t>
      </w:r>
      <w:r w:rsidR="00DC7FAC">
        <w:rPr>
          <w:b/>
          <w:bCs/>
          <w:caps/>
          <w:sz w:val="23"/>
          <w:szCs w:val="23"/>
          <w:lang w:val="sk-SK"/>
        </w:rPr>
        <w:t> </w:t>
      </w:r>
      <w:r w:rsidR="00DC7FAC" w:rsidRPr="00A74BCA">
        <w:rPr>
          <w:b/>
          <w:bCs/>
          <w:caps/>
          <w:sz w:val="23"/>
          <w:szCs w:val="23"/>
          <w:lang w:val="sk-SK"/>
        </w:rPr>
        <w:t xml:space="preserve">POSKYTNUTÍ FINANČNEJ </w:t>
      </w:r>
      <w:r w:rsidR="00A222B7" w:rsidRPr="00A74BCA">
        <w:rPr>
          <w:b/>
          <w:bCs/>
          <w:caps/>
          <w:sz w:val="23"/>
          <w:szCs w:val="23"/>
          <w:lang w:val="sk-SK"/>
        </w:rPr>
        <w:t>PODPOR</w:t>
      </w:r>
      <w:r w:rsidR="00DC7FAC" w:rsidRPr="00A74BCA">
        <w:rPr>
          <w:b/>
          <w:bCs/>
          <w:caps/>
          <w:sz w:val="23"/>
          <w:szCs w:val="23"/>
          <w:lang w:val="sk-SK"/>
        </w:rPr>
        <w:t>Y</w:t>
      </w:r>
      <w:r w:rsidRPr="006632B9">
        <w:rPr>
          <w:b/>
          <w:bCs/>
          <w:caps/>
          <w:sz w:val="23"/>
          <w:szCs w:val="23"/>
          <w:lang w:val="sk-SK"/>
        </w:rPr>
        <w:t xml:space="preserve"> ERASMUS+ - Mobilita jednotlivcov</w:t>
      </w:r>
    </w:p>
    <w:p w14:paraId="27A451C5" w14:textId="3BFB0414" w:rsidR="00F65175" w:rsidRPr="006632B9" w:rsidRDefault="00F65175" w:rsidP="00F25AC3">
      <w:pPr>
        <w:spacing w:after="360"/>
        <w:ind w:right="30"/>
        <w:jc w:val="center"/>
        <w:rPr>
          <w:b/>
          <w:bCs/>
          <w:sz w:val="24"/>
          <w:szCs w:val="24"/>
          <w:highlight w:val="cyan"/>
          <w:lang w:val="sk-SK"/>
        </w:rPr>
      </w:pPr>
      <w:r w:rsidRPr="006632B9">
        <w:rPr>
          <w:sz w:val="24"/>
          <w:szCs w:val="24"/>
          <w:lang w:val="sk-SK"/>
        </w:rPr>
        <w:t xml:space="preserve">Číslo projektu: </w:t>
      </w:r>
      <w:r w:rsidRPr="006632B9">
        <w:rPr>
          <w:sz w:val="24"/>
          <w:szCs w:val="24"/>
          <w:highlight w:val="lightGray"/>
          <w:lang w:val="sk-SK"/>
        </w:rPr>
        <w:t>[202X-X-SK01-KA12X-</w:t>
      </w:r>
      <w:r w:rsidR="00AE108E" w:rsidRPr="00A74BCA">
        <w:rPr>
          <w:sz w:val="24"/>
          <w:szCs w:val="24"/>
          <w:highlight w:val="lightGray"/>
          <w:lang w:val="sk-SK"/>
        </w:rPr>
        <w:t>VET</w:t>
      </w:r>
      <w:r w:rsidRPr="006632B9">
        <w:rPr>
          <w:sz w:val="24"/>
          <w:szCs w:val="24"/>
          <w:highlight w:val="lightGray"/>
          <w:lang w:val="sk-SK"/>
        </w:rPr>
        <w:t>-XXXXXXXXX]</w:t>
      </w:r>
    </w:p>
    <w:p w14:paraId="65E1B1E1" w14:textId="0EB4FF76" w:rsidR="00F65175" w:rsidRDefault="00F65175" w:rsidP="00F25AC3">
      <w:pPr>
        <w:ind w:right="30"/>
        <w:jc w:val="both"/>
        <w:rPr>
          <w:sz w:val="24"/>
          <w:szCs w:val="24"/>
          <w:highlight w:val="yellow"/>
          <w:lang w:val="sk-SK"/>
        </w:rPr>
      </w:pPr>
      <w:r w:rsidRPr="006632B9">
        <w:rPr>
          <w:sz w:val="24"/>
          <w:szCs w:val="24"/>
          <w:highlight w:val="yellow"/>
          <w:lang w:val="sk-SK"/>
        </w:rPr>
        <w:t xml:space="preserve">[Tento vzor dohody je určený pre všetky typy </w:t>
      </w:r>
      <w:r w:rsidR="00BB757E" w:rsidRPr="003C13B7">
        <w:rPr>
          <w:sz w:val="24"/>
          <w:szCs w:val="24"/>
          <w:highlight w:val="yellow"/>
          <w:lang w:val="sk-SK"/>
        </w:rPr>
        <w:t xml:space="preserve">individuálnych </w:t>
      </w:r>
      <w:proofErr w:type="spellStart"/>
      <w:r w:rsidRPr="006632B9">
        <w:rPr>
          <w:sz w:val="24"/>
          <w:szCs w:val="24"/>
          <w:highlight w:val="yellow"/>
          <w:lang w:val="sk-SK"/>
        </w:rPr>
        <w:t>mobilitných</w:t>
      </w:r>
      <w:proofErr w:type="spellEnd"/>
      <w:r w:rsidRPr="006632B9">
        <w:rPr>
          <w:sz w:val="24"/>
          <w:szCs w:val="24"/>
          <w:highlight w:val="yellow"/>
          <w:lang w:val="sk-SK"/>
        </w:rPr>
        <w:t xml:space="preserve"> aktivít </w:t>
      </w:r>
      <w:r w:rsidR="00692CFC" w:rsidRPr="00A74BCA">
        <w:rPr>
          <w:sz w:val="24"/>
          <w:szCs w:val="24"/>
          <w:highlight w:val="yellow"/>
          <w:lang w:val="sk-SK"/>
        </w:rPr>
        <w:t>žiakov</w:t>
      </w:r>
      <w:r w:rsidRPr="006632B9">
        <w:rPr>
          <w:sz w:val="24"/>
          <w:szCs w:val="24"/>
          <w:highlight w:val="yellow"/>
          <w:lang w:val="sk-SK"/>
        </w:rPr>
        <w:t xml:space="preserve"> aj zamestnancov</w:t>
      </w:r>
      <w:r w:rsidR="006E337D" w:rsidRPr="006632B9">
        <w:rPr>
          <w:sz w:val="24"/>
          <w:szCs w:val="24"/>
          <w:highlight w:val="yellow"/>
          <w:lang w:val="sk-SK"/>
        </w:rPr>
        <w:t xml:space="preserve"> v </w:t>
      </w:r>
      <w:r w:rsidRPr="006632B9">
        <w:rPr>
          <w:sz w:val="24"/>
          <w:szCs w:val="24"/>
          <w:highlight w:val="yellow"/>
          <w:lang w:val="sk-SK"/>
        </w:rPr>
        <w:t xml:space="preserve">sektore </w:t>
      </w:r>
      <w:r w:rsidR="004F69C4" w:rsidRPr="00A74BCA">
        <w:rPr>
          <w:sz w:val="24"/>
          <w:szCs w:val="24"/>
          <w:highlight w:val="yellow"/>
          <w:lang w:val="sk-SK"/>
        </w:rPr>
        <w:t>odborného</w:t>
      </w:r>
      <w:r w:rsidR="00FE4F17" w:rsidRPr="00A74BCA">
        <w:rPr>
          <w:sz w:val="24"/>
          <w:szCs w:val="24"/>
          <w:highlight w:val="yellow"/>
          <w:lang w:val="sk-SK"/>
        </w:rPr>
        <w:t xml:space="preserve"> </w:t>
      </w:r>
      <w:r w:rsidRPr="00A74BCA">
        <w:rPr>
          <w:sz w:val="24"/>
          <w:szCs w:val="24"/>
          <w:highlight w:val="yellow"/>
          <w:lang w:val="sk-SK"/>
        </w:rPr>
        <w:t>vzdelávania</w:t>
      </w:r>
      <w:r w:rsidR="004F69C4" w:rsidRPr="00A74BCA">
        <w:rPr>
          <w:sz w:val="24"/>
          <w:szCs w:val="24"/>
          <w:highlight w:val="yellow"/>
          <w:lang w:val="sk-SK"/>
        </w:rPr>
        <w:t xml:space="preserve"> a prípravy</w:t>
      </w:r>
      <w:r w:rsidRPr="006632B9">
        <w:rPr>
          <w:sz w:val="24"/>
          <w:szCs w:val="24"/>
          <w:highlight w:val="yellow"/>
          <w:lang w:val="sk-SK"/>
        </w:rPr>
        <w:t>. Žltý text poskytuje usmernenia pri používaní tohto vzoru dohody. Prosíme, odstráňte tento text pred finalizovaním dokumentu. Polia sivej farby musia byť vždy nahradené relevantnými informáciami. Údaje uvedené [</w:t>
      </w:r>
      <w:r w:rsidRPr="006632B9">
        <w:rPr>
          <w:i/>
          <w:sz w:val="24"/>
          <w:szCs w:val="24"/>
          <w:highlight w:val="green"/>
          <w:lang w:val="sk-SK"/>
        </w:rPr>
        <w:t>zelenou farbou</w:t>
      </w:r>
      <w:r w:rsidR="006E337D" w:rsidRPr="006632B9">
        <w:rPr>
          <w:i/>
          <w:sz w:val="24"/>
          <w:szCs w:val="24"/>
          <w:highlight w:val="green"/>
          <w:lang w:val="sk-SK"/>
        </w:rPr>
        <w:t xml:space="preserve"> v </w:t>
      </w:r>
      <w:r w:rsidRPr="006632B9">
        <w:rPr>
          <w:i/>
          <w:sz w:val="24"/>
          <w:szCs w:val="24"/>
          <w:highlight w:val="green"/>
          <w:lang w:val="sk-SK"/>
        </w:rPr>
        <w:t>hranatých zátvorkách</w:t>
      </w:r>
      <w:r w:rsidRPr="006632B9">
        <w:rPr>
          <w:sz w:val="24"/>
          <w:szCs w:val="24"/>
          <w:highlight w:val="yellow"/>
          <w:lang w:val="sk-SK"/>
        </w:rPr>
        <w:t>] vyžadujú výber relevantnej možnosti</w:t>
      </w:r>
      <w:r w:rsidR="006E337D" w:rsidRPr="006632B9">
        <w:rPr>
          <w:sz w:val="24"/>
          <w:szCs w:val="24"/>
          <w:highlight w:val="yellow"/>
          <w:lang w:val="sk-SK"/>
        </w:rPr>
        <w:t xml:space="preserve"> a </w:t>
      </w:r>
      <w:r w:rsidRPr="006632B9">
        <w:rPr>
          <w:sz w:val="24"/>
          <w:szCs w:val="24"/>
          <w:highlight w:val="yellow"/>
          <w:lang w:val="sk-SK"/>
        </w:rPr>
        <w:t>vymazanie ostatných alternatív.</w:t>
      </w:r>
    </w:p>
    <w:p w14:paraId="75085A35" w14:textId="77777777" w:rsidR="00DC7FAC" w:rsidRPr="006632B9" w:rsidRDefault="00DC7FAC" w:rsidP="00F25AC3">
      <w:pPr>
        <w:ind w:right="30"/>
        <w:jc w:val="both"/>
        <w:rPr>
          <w:sz w:val="24"/>
          <w:szCs w:val="24"/>
          <w:highlight w:val="yellow"/>
          <w:lang w:val="sk-SK"/>
        </w:rPr>
      </w:pPr>
    </w:p>
    <w:p w14:paraId="1E71F13D" w14:textId="7815DA72" w:rsidR="00F65175" w:rsidRPr="006632B9" w:rsidRDefault="00F65175" w:rsidP="00F25AC3">
      <w:pPr>
        <w:ind w:right="30"/>
        <w:jc w:val="both"/>
        <w:rPr>
          <w:sz w:val="24"/>
          <w:szCs w:val="24"/>
          <w:highlight w:val="yellow"/>
          <w:lang w:val="sk-SK"/>
        </w:rPr>
      </w:pPr>
      <w:r w:rsidRPr="006632B9">
        <w:rPr>
          <w:sz w:val="24"/>
          <w:szCs w:val="24"/>
          <w:highlight w:val="yellow"/>
          <w:lang w:val="sk-SK"/>
        </w:rPr>
        <w:t>Obsah tohto vzoru stanovuje minimálne požiadavky, ktoré nemôžu byť vymazané. Tento vzor môže byť doplnený zo strany národnej agentúry alebo prijímateľa</w:t>
      </w:r>
      <w:r w:rsidR="000E0630">
        <w:rPr>
          <w:sz w:val="24"/>
          <w:szCs w:val="24"/>
          <w:highlight w:val="yellow"/>
          <w:lang w:val="sk-SK"/>
        </w:rPr>
        <w:t xml:space="preserve"> v súlade s pravidlami programu Erasmus+</w:t>
      </w:r>
      <w:r w:rsidRPr="006632B9">
        <w:rPr>
          <w:sz w:val="24"/>
          <w:szCs w:val="24"/>
          <w:highlight w:val="yellow"/>
          <w:lang w:val="sk-SK"/>
        </w:rPr>
        <w:t>.]</w:t>
      </w:r>
    </w:p>
    <w:p w14:paraId="1440653D" w14:textId="77777777" w:rsidR="00F65175" w:rsidRPr="006632B9" w:rsidRDefault="00F65175" w:rsidP="00F25AC3">
      <w:pPr>
        <w:spacing w:after="120"/>
        <w:ind w:right="30"/>
        <w:jc w:val="both"/>
        <w:rPr>
          <w:sz w:val="24"/>
          <w:szCs w:val="24"/>
          <w:highlight w:val="yellow"/>
          <w:lang w:val="sk-SK"/>
        </w:rPr>
      </w:pPr>
    </w:p>
    <w:p w14:paraId="057891DB" w14:textId="1B0B5594" w:rsidR="00F65175" w:rsidRPr="006632B9" w:rsidRDefault="00F65175" w:rsidP="00F25AC3">
      <w:pPr>
        <w:spacing w:after="120"/>
        <w:ind w:right="30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 xml:space="preserve">Sektor: </w:t>
      </w:r>
      <w:r w:rsidR="00AE108E" w:rsidRPr="00A74BCA">
        <w:rPr>
          <w:sz w:val="24"/>
          <w:szCs w:val="24"/>
          <w:lang w:val="sk-SK"/>
        </w:rPr>
        <w:t>O</w:t>
      </w:r>
      <w:r w:rsidR="00E15E36" w:rsidRPr="00A74BCA">
        <w:rPr>
          <w:sz w:val="24"/>
          <w:szCs w:val="24"/>
          <w:lang w:val="sk-SK"/>
        </w:rPr>
        <w:t>dborné</w:t>
      </w:r>
      <w:r w:rsidR="00692CFC" w:rsidRPr="00A74BCA">
        <w:rPr>
          <w:sz w:val="24"/>
          <w:szCs w:val="24"/>
          <w:lang w:val="sk-SK"/>
        </w:rPr>
        <w:t xml:space="preserve"> v</w:t>
      </w:r>
      <w:r w:rsidRPr="00A74BCA">
        <w:rPr>
          <w:sz w:val="24"/>
          <w:szCs w:val="24"/>
          <w:lang w:val="sk-SK"/>
        </w:rPr>
        <w:t>zdelávanie</w:t>
      </w:r>
      <w:r w:rsidR="00E15E36" w:rsidRPr="00A74BCA">
        <w:rPr>
          <w:sz w:val="24"/>
          <w:szCs w:val="24"/>
          <w:lang w:val="sk-SK"/>
        </w:rPr>
        <w:t xml:space="preserve"> a príprava</w:t>
      </w:r>
    </w:p>
    <w:p w14:paraId="7D8036FA" w14:textId="77777777" w:rsidR="00F65175" w:rsidRPr="006632B9" w:rsidRDefault="00F65175" w:rsidP="00F25AC3">
      <w:pPr>
        <w:spacing w:after="120"/>
        <w:ind w:right="30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 xml:space="preserve">Typ aktivity: </w:t>
      </w:r>
      <w:r w:rsidRPr="006632B9">
        <w:rPr>
          <w:sz w:val="24"/>
          <w:szCs w:val="24"/>
          <w:highlight w:val="lightGray"/>
          <w:lang w:val="sk-SK"/>
        </w:rPr>
        <w:t>[využite klasifikáciu aktivít podľa Sprievodcu programom Erasmus+, napr. „Pozorovanie pri práci“]</w:t>
      </w:r>
    </w:p>
    <w:p w14:paraId="350BFBD8" w14:textId="77777777" w:rsidR="00AF302E" w:rsidRPr="006632B9" w:rsidRDefault="00AF302E" w:rsidP="00F25AC3">
      <w:pPr>
        <w:spacing w:after="120"/>
        <w:ind w:right="30"/>
        <w:rPr>
          <w:sz w:val="24"/>
          <w:szCs w:val="24"/>
          <w:lang w:val="sk-SK"/>
        </w:rPr>
      </w:pPr>
    </w:p>
    <w:p w14:paraId="3ACA0C68" w14:textId="132A8CF5" w:rsidR="00F65175" w:rsidRPr="006632B9" w:rsidRDefault="00F65175" w:rsidP="00F25AC3">
      <w:pPr>
        <w:spacing w:after="120"/>
        <w:ind w:right="30"/>
        <w:rPr>
          <w:sz w:val="24"/>
          <w:szCs w:val="24"/>
          <w:lang w:val="sk-SK"/>
        </w:rPr>
      </w:pPr>
      <w:r w:rsidRPr="006632B9">
        <w:rPr>
          <w:lang w:val="sk-SK"/>
        </w:rPr>
        <w:t>ID Erasmus+ mobility:</w:t>
      </w:r>
      <w:r w:rsidRPr="006632B9">
        <w:rPr>
          <w:sz w:val="24"/>
          <w:szCs w:val="24"/>
          <w:lang w:val="sk-SK"/>
        </w:rPr>
        <w:t xml:space="preserve">: </w:t>
      </w:r>
      <w:r w:rsidRPr="006632B9">
        <w:rPr>
          <w:sz w:val="24"/>
          <w:szCs w:val="24"/>
          <w:highlight w:val="lightGray"/>
          <w:lang w:val="sk-SK"/>
        </w:rPr>
        <w:t>[ak relevantné – alebo</w:t>
      </w:r>
      <w:r w:rsidR="000E0630">
        <w:rPr>
          <w:sz w:val="24"/>
          <w:szCs w:val="24"/>
          <w:highlight w:val="lightGray"/>
          <w:lang w:val="sk-SK"/>
        </w:rPr>
        <w:t xml:space="preserve"> </w:t>
      </w:r>
      <w:r w:rsidR="000E0630" w:rsidRPr="003C13B7">
        <w:rPr>
          <w:sz w:val="24"/>
          <w:szCs w:val="24"/>
          <w:highlight w:val="lightGray"/>
          <w:lang w:val="sk-SK"/>
        </w:rPr>
        <w:t>uveďte</w:t>
      </w:r>
      <w:r w:rsidRPr="006632B9">
        <w:rPr>
          <w:sz w:val="24"/>
          <w:szCs w:val="24"/>
          <w:highlight w:val="lightGray"/>
          <w:lang w:val="sk-SK"/>
        </w:rPr>
        <w:t xml:space="preserve"> </w:t>
      </w:r>
      <w:r w:rsidR="003225E0">
        <w:rPr>
          <w:sz w:val="24"/>
          <w:szCs w:val="24"/>
          <w:highlight w:val="lightGray"/>
          <w:lang w:val="sk-SK"/>
        </w:rPr>
        <w:t>„</w:t>
      </w:r>
      <w:r w:rsidRPr="006632B9">
        <w:rPr>
          <w:sz w:val="24"/>
          <w:szCs w:val="24"/>
          <w:highlight w:val="lightGray"/>
          <w:lang w:val="sk-SK"/>
        </w:rPr>
        <w:t>Neuplatňuje sa.</w:t>
      </w:r>
      <w:r w:rsidR="003225E0">
        <w:rPr>
          <w:sz w:val="24"/>
          <w:szCs w:val="24"/>
          <w:highlight w:val="lightGray"/>
          <w:lang w:val="sk-SK"/>
        </w:rPr>
        <w:t>“</w:t>
      </w:r>
      <w:r w:rsidRPr="006632B9">
        <w:rPr>
          <w:sz w:val="24"/>
          <w:szCs w:val="24"/>
          <w:highlight w:val="lightGray"/>
          <w:lang w:val="sk-SK"/>
        </w:rPr>
        <w:t>]</w:t>
      </w:r>
    </w:p>
    <w:p w14:paraId="744AC7B9" w14:textId="77777777" w:rsidR="00F65175" w:rsidRPr="006632B9" w:rsidRDefault="00F65175" w:rsidP="00F25AC3">
      <w:pPr>
        <w:spacing w:after="120"/>
        <w:ind w:right="30"/>
        <w:rPr>
          <w:sz w:val="24"/>
          <w:szCs w:val="24"/>
          <w:lang w:val="sk-SK"/>
        </w:rPr>
      </w:pPr>
    </w:p>
    <w:p w14:paraId="73DCEB28" w14:textId="028717FE" w:rsidR="00F65175" w:rsidRPr="006632B9" w:rsidRDefault="00F65175" w:rsidP="00F25AC3">
      <w:pPr>
        <w:pStyle w:val="Heading6"/>
        <w:keepNext/>
        <w:keepLines/>
        <w:numPr>
          <w:ilvl w:val="0"/>
          <w:numId w:val="0"/>
        </w:numPr>
        <w:spacing w:before="0" w:after="200"/>
        <w:ind w:right="30"/>
        <w:jc w:val="left"/>
        <w:rPr>
          <w:rFonts w:ascii="Times New Roman" w:eastAsiaTheme="majorEastAsia" w:hAnsi="Times New Roman"/>
          <w:b/>
          <w:bCs/>
          <w:i w:val="0"/>
          <w:caps/>
          <w:snapToGrid/>
          <w:sz w:val="24"/>
          <w:szCs w:val="28"/>
          <w:u w:val="single"/>
          <w:lang w:val="sk-SK" w:eastAsia="en-US"/>
        </w:rPr>
      </w:pPr>
      <w:bookmarkStart w:id="1" w:name="_Hlk169008169"/>
      <w:r w:rsidRPr="006632B9">
        <w:rPr>
          <w:rFonts w:ascii="Times New Roman" w:eastAsiaTheme="majorEastAsia" w:hAnsi="Times New Roman"/>
          <w:b/>
          <w:bCs/>
          <w:i w:val="0"/>
          <w:caps/>
          <w:snapToGrid/>
          <w:sz w:val="24"/>
          <w:szCs w:val="28"/>
          <w:u w:val="single"/>
          <w:lang w:val="sk-SK" w:eastAsia="en-US"/>
        </w:rPr>
        <w:t>Preambula</w:t>
      </w:r>
    </w:p>
    <w:p w14:paraId="7D364D8C" w14:textId="36F0B705" w:rsidR="00F65175" w:rsidRPr="006632B9" w:rsidRDefault="00F65175" w:rsidP="00F25AC3">
      <w:pPr>
        <w:pStyle w:val="Default"/>
        <w:spacing w:after="120"/>
        <w:ind w:right="30"/>
        <w:rPr>
          <w:sz w:val="23"/>
          <w:szCs w:val="23"/>
          <w:lang w:val="sk-SK"/>
        </w:rPr>
      </w:pPr>
      <w:r w:rsidRPr="00326A29">
        <w:rPr>
          <w:sz w:val="23"/>
          <w:szCs w:val="23"/>
          <w:lang w:val="sk-SK"/>
        </w:rPr>
        <w:t xml:space="preserve">Táto </w:t>
      </w:r>
      <w:r w:rsidRPr="00326A29">
        <w:rPr>
          <w:b/>
          <w:sz w:val="23"/>
          <w:szCs w:val="23"/>
          <w:lang w:val="sk-SK"/>
        </w:rPr>
        <w:t>dohoda</w:t>
      </w:r>
      <w:r w:rsidRPr="00326A29">
        <w:rPr>
          <w:sz w:val="23"/>
          <w:szCs w:val="23"/>
          <w:lang w:val="sk-SK"/>
        </w:rPr>
        <w:t xml:space="preserve"> (ďalej len „dohoda“) sa uzatvára </w:t>
      </w:r>
      <w:r w:rsidRPr="00326A29">
        <w:rPr>
          <w:b/>
          <w:sz w:val="23"/>
          <w:szCs w:val="23"/>
          <w:lang w:val="sk-SK"/>
        </w:rPr>
        <w:t>medzi</w:t>
      </w:r>
      <w:r w:rsidRPr="00326A29">
        <w:rPr>
          <w:sz w:val="23"/>
          <w:szCs w:val="23"/>
          <w:lang w:val="sk-SK"/>
        </w:rPr>
        <w:t xml:space="preserve"> týmito stra</w:t>
      </w:r>
      <w:r w:rsidRPr="00912E29">
        <w:rPr>
          <w:sz w:val="23"/>
          <w:szCs w:val="23"/>
          <w:lang w:val="sk-SK"/>
        </w:rPr>
        <w:t>nami:</w:t>
      </w:r>
    </w:p>
    <w:bookmarkEnd w:id="1"/>
    <w:p w14:paraId="2749E2FB" w14:textId="77777777" w:rsidR="00F65175" w:rsidRPr="006632B9" w:rsidRDefault="00F65175" w:rsidP="00F25AC3">
      <w:pPr>
        <w:spacing w:after="120"/>
        <w:ind w:right="30"/>
        <w:jc w:val="both"/>
        <w:rPr>
          <w:b/>
          <w:bCs/>
          <w:sz w:val="23"/>
          <w:szCs w:val="23"/>
          <w:lang w:val="sk-SK"/>
        </w:rPr>
      </w:pPr>
      <w:r w:rsidRPr="006632B9">
        <w:rPr>
          <w:b/>
          <w:bCs/>
          <w:sz w:val="23"/>
          <w:szCs w:val="23"/>
          <w:lang w:val="sk-SK"/>
        </w:rPr>
        <w:t>na jednej strane,</w:t>
      </w:r>
    </w:p>
    <w:p w14:paraId="5895790B" w14:textId="16C08287" w:rsidR="00F65175" w:rsidRPr="006632B9" w:rsidRDefault="00F65175" w:rsidP="00F25AC3">
      <w:pPr>
        <w:pStyle w:val="Default"/>
        <w:spacing w:after="120"/>
        <w:ind w:right="30"/>
        <w:rPr>
          <w:lang w:val="sk-SK"/>
        </w:rPr>
      </w:pPr>
      <w:r w:rsidRPr="006632B9">
        <w:rPr>
          <w:b/>
          <w:bCs/>
          <w:sz w:val="23"/>
          <w:szCs w:val="23"/>
          <w:lang w:val="sk-SK"/>
        </w:rPr>
        <w:t>organizáciou</w:t>
      </w:r>
      <w:r w:rsidR="00DC7FAC" w:rsidRPr="00AE108E">
        <w:rPr>
          <w:sz w:val="23"/>
          <w:szCs w:val="23"/>
          <w:lang w:val="sk-SK"/>
        </w:rPr>
        <w:t>, ktor</w:t>
      </w:r>
      <w:r w:rsidR="00DC7FAC">
        <w:rPr>
          <w:sz w:val="23"/>
          <w:szCs w:val="23"/>
          <w:lang w:val="sk-SK"/>
        </w:rPr>
        <w:t>á</w:t>
      </w:r>
      <w:r w:rsidR="00DC7FAC" w:rsidRPr="00AE108E">
        <w:rPr>
          <w:sz w:val="23"/>
          <w:szCs w:val="23"/>
          <w:lang w:val="sk-SK"/>
        </w:rPr>
        <w:t xml:space="preserve"> poskytuje finančnú podporu</w:t>
      </w:r>
      <w:r w:rsidR="000E0630">
        <w:rPr>
          <w:sz w:val="23"/>
          <w:szCs w:val="23"/>
          <w:lang w:val="sk-SK"/>
        </w:rPr>
        <w:t xml:space="preserve"> Erasmus+</w:t>
      </w:r>
      <w:r w:rsidRPr="006632B9">
        <w:rPr>
          <w:sz w:val="23"/>
          <w:szCs w:val="23"/>
          <w:lang w:val="sk-SK"/>
        </w:rPr>
        <w:t xml:space="preserve"> (ďalej len „organizácia“),</w:t>
      </w:r>
    </w:p>
    <w:p w14:paraId="79518E3C" w14:textId="2DA8F239" w:rsidR="00F65175" w:rsidRPr="006632B9" w:rsidRDefault="00F65175" w:rsidP="00EA69B7">
      <w:pPr>
        <w:tabs>
          <w:tab w:val="left" w:pos="5103"/>
        </w:tabs>
        <w:spacing w:after="100"/>
        <w:ind w:right="28"/>
        <w:rPr>
          <w:sz w:val="24"/>
          <w:szCs w:val="24"/>
          <w:highlight w:val="lightGray"/>
          <w:lang w:val="sk-SK"/>
        </w:rPr>
      </w:pPr>
      <w:r w:rsidRPr="006632B9">
        <w:rPr>
          <w:sz w:val="24"/>
          <w:szCs w:val="24"/>
          <w:lang w:val="sk-SK"/>
        </w:rPr>
        <w:t>[</w:t>
      </w:r>
      <w:r w:rsidRPr="006632B9">
        <w:rPr>
          <w:sz w:val="24"/>
          <w:szCs w:val="24"/>
          <w:highlight w:val="lightGray"/>
          <w:lang w:val="sk-SK"/>
        </w:rPr>
        <w:t>celý oficiálny názov vysielajúcej organizácie</w:t>
      </w:r>
      <w:r w:rsidRPr="006632B9">
        <w:rPr>
          <w:sz w:val="24"/>
          <w:szCs w:val="24"/>
          <w:lang w:val="sk-SK"/>
        </w:rPr>
        <w:t>]</w:t>
      </w:r>
      <w:r w:rsidR="006E337D" w:rsidRPr="006632B9">
        <w:rPr>
          <w:sz w:val="24"/>
          <w:szCs w:val="24"/>
          <w:lang w:val="sk-SK"/>
        </w:rPr>
        <w:tab/>
      </w:r>
    </w:p>
    <w:p w14:paraId="48CA7B93" w14:textId="456151FE" w:rsidR="00F65175" w:rsidRPr="006632B9" w:rsidRDefault="00F65175" w:rsidP="00EA69B7">
      <w:pPr>
        <w:tabs>
          <w:tab w:val="left" w:pos="5103"/>
        </w:tabs>
        <w:spacing w:after="100"/>
        <w:ind w:right="28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[</w:t>
      </w:r>
      <w:r w:rsidRPr="006632B9">
        <w:rPr>
          <w:sz w:val="24"/>
          <w:szCs w:val="24"/>
          <w:highlight w:val="lightGray"/>
          <w:lang w:val="sk-SK"/>
        </w:rPr>
        <w:t>oficiálna právna forma vysielajúcej organizácie</w:t>
      </w:r>
      <w:r w:rsidRPr="006632B9">
        <w:rPr>
          <w:sz w:val="24"/>
          <w:szCs w:val="24"/>
          <w:lang w:val="sk-SK"/>
        </w:rPr>
        <w:t>]</w:t>
      </w:r>
      <w:r w:rsidR="006E337D" w:rsidRPr="006632B9">
        <w:rPr>
          <w:sz w:val="24"/>
          <w:szCs w:val="24"/>
          <w:lang w:val="sk-SK"/>
        </w:rPr>
        <w:tab/>
      </w:r>
    </w:p>
    <w:p w14:paraId="1AF37FE9" w14:textId="41935C95" w:rsidR="00F65175" w:rsidRPr="006632B9" w:rsidRDefault="00F65175" w:rsidP="00EA69B7">
      <w:pPr>
        <w:tabs>
          <w:tab w:val="left" w:pos="5103"/>
        </w:tabs>
        <w:spacing w:after="100"/>
        <w:ind w:right="28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[</w:t>
      </w:r>
      <w:r w:rsidRPr="006632B9">
        <w:rPr>
          <w:sz w:val="24"/>
          <w:szCs w:val="24"/>
          <w:highlight w:val="lightGray"/>
          <w:lang w:val="sk-SK"/>
        </w:rPr>
        <w:t>IČO vysielajúcej organizácie</w:t>
      </w:r>
      <w:r w:rsidRPr="006632B9">
        <w:rPr>
          <w:sz w:val="24"/>
          <w:szCs w:val="24"/>
          <w:lang w:val="sk-SK"/>
        </w:rPr>
        <w:t>]</w:t>
      </w:r>
      <w:r w:rsidR="006E337D" w:rsidRPr="006632B9">
        <w:rPr>
          <w:sz w:val="24"/>
          <w:szCs w:val="24"/>
          <w:lang w:val="sk-SK"/>
        </w:rPr>
        <w:tab/>
      </w:r>
    </w:p>
    <w:p w14:paraId="0A7EC864" w14:textId="4D539BC4" w:rsidR="00F65175" w:rsidRPr="006632B9" w:rsidRDefault="00F65175" w:rsidP="00EA69B7">
      <w:pPr>
        <w:tabs>
          <w:tab w:val="left" w:pos="5103"/>
        </w:tabs>
        <w:spacing w:after="100"/>
        <w:ind w:right="28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[</w:t>
      </w:r>
      <w:r w:rsidRPr="006632B9">
        <w:rPr>
          <w:sz w:val="24"/>
          <w:szCs w:val="24"/>
          <w:highlight w:val="lightGray"/>
          <w:lang w:val="sk-SK"/>
        </w:rPr>
        <w:t>oficiálna adresa vysielajúcej organizácie</w:t>
      </w:r>
      <w:r w:rsidRPr="006632B9">
        <w:rPr>
          <w:sz w:val="24"/>
          <w:szCs w:val="24"/>
          <w:lang w:val="sk-SK"/>
        </w:rPr>
        <w:t>]</w:t>
      </w:r>
      <w:r w:rsidR="006E337D" w:rsidRPr="006632B9">
        <w:rPr>
          <w:sz w:val="24"/>
          <w:szCs w:val="24"/>
          <w:lang w:val="sk-SK"/>
        </w:rPr>
        <w:tab/>
      </w:r>
    </w:p>
    <w:p w14:paraId="3CDA6764" w14:textId="1B8B8DAA" w:rsidR="00F65175" w:rsidRPr="006632B9" w:rsidRDefault="00F65175" w:rsidP="00EA69B7">
      <w:pPr>
        <w:tabs>
          <w:tab w:val="left" w:pos="5103"/>
        </w:tabs>
        <w:spacing w:after="100"/>
        <w:ind w:right="28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[</w:t>
      </w:r>
      <w:r w:rsidRPr="006632B9">
        <w:rPr>
          <w:sz w:val="24"/>
          <w:szCs w:val="24"/>
          <w:highlight w:val="lightGray"/>
          <w:lang w:val="sk-SK"/>
        </w:rPr>
        <w:t>E-mail vysielajúcej organizácie</w:t>
      </w:r>
      <w:r w:rsidRPr="006632B9">
        <w:rPr>
          <w:sz w:val="24"/>
          <w:szCs w:val="24"/>
          <w:lang w:val="sk-SK"/>
        </w:rPr>
        <w:t>]</w:t>
      </w:r>
      <w:r w:rsidR="006E337D" w:rsidRPr="006632B9">
        <w:rPr>
          <w:sz w:val="24"/>
          <w:szCs w:val="24"/>
          <w:lang w:val="sk-SK"/>
        </w:rPr>
        <w:tab/>
      </w:r>
    </w:p>
    <w:p w14:paraId="21BD309C" w14:textId="39686ED3" w:rsidR="00F65175" w:rsidRPr="006632B9" w:rsidRDefault="00F65175" w:rsidP="00EA69B7">
      <w:pPr>
        <w:tabs>
          <w:tab w:val="left" w:pos="5103"/>
        </w:tabs>
        <w:spacing w:after="100"/>
        <w:ind w:right="28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[</w:t>
      </w:r>
      <w:r w:rsidRPr="006632B9">
        <w:rPr>
          <w:sz w:val="24"/>
          <w:szCs w:val="24"/>
          <w:highlight w:val="lightGray"/>
          <w:lang w:val="sk-SK"/>
        </w:rPr>
        <w:t>OID vysielajúcej organizácie</w:t>
      </w:r>
      <w:r w:rsidRPr="006632B9">
        <w:rPr>
          <w:sz w:val="24"/>
          <w:szCs w:val="24"/>
          <w:lang w:val="sk-SK"/>
        </w:rPr>
        <w:t>]</w:t>
      </w:r>
      <w:r w:rsidR="00413876">
        <w:rPr>
          <w:sz w:val="24"/>
          <w:szCs w:val="24"/>
          <w:lang w:val="sk-SK"/>
        </w:rPr>
        <w:t>,</w:t>
      </w:r>
    </w:p>
    <w:p w14:paraId="427DA5B7" w14:textId="7E682A58" w:rsidR="00EA69B7" w:rsidRPr="006632B9" w:rsidRDefault="00F65175" w:rsidP="00384841">
      <w:pPr>
        <w:spacing w:after="100"/>
        <w:ind w:right="28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ktorú na účely podpisu tejto dohody zastupuje [</w:t>
      </w:r>
      <w:r w:rsidRPr="006632B9">
        <w:rPr>
          <w:sz w:val="24"/>
          <w:szCs w:val="24"/>
          <w:highlight w:val="lightGray"/>
          <w:lang w:val="sk-SK"/>
        </w:rPr>
        <w:t>meno, priezvisko</w:t>
      </w:r>
      <w:r w:rsidR="006E337D" w:rsidRPr="006632B9">
        <w:rPr>
          <w:sz w:val="24"/>
          <w:szCs w:val="24"/>
          <w:highlight w:val="lightGray"/>
          <w:lang w:val="sk-SK"/>
        </w:rPr>
        <w:t xml:space="preserve"> a </w:t>
      </w:r>
      <w:r w:rsidRPr="006632B9">
        <w:rPr>
          <w:sz w:val="24"/>
          <w:szCs w:val="24"/>
          <w:highlight w:val="lightGray"/>
          <w:lang w:val="sk-SK"/>
        </w:rPr>
        <w:t>funkcia</w:t>
      </w:r>
      <w:r w:rsidRPr="006632B9">
        <w:rPr>
          <w:sz w:val="24"/>
          <w:szCs w:val="24"/>
          <w:lang w:val="sk-SK"/>
        </w:rPr>
        <w:t>]</w:t>
      </w:r>
    </w:p>
    <w:p w14:paraId="4FD50CCC" w14:textId="7FBAF609" w:rsidR="00F65175" w:rsidRPr="006632B9" w:rsidRDefault="00F65175" w:rsidP="00F25AC3">
      <w:pPr>
        <w:spacing w:after="120"/>
        <w:ind w:right="30"/>
        <w:jc w:val="both"/>
        <w:rPr>
          <w:b/>
          <w:sz w:val="24"/>
          <w:szCs w:val="24"/>
          <w:lang w:val="sk-SK"/>
        </w:rPr>
      </w:pPr>
      <w:r w:rsidRPr="006632B9">
        <w:rPr>
          <w:b/>
          <w:sz w:val="24"/>
          <w:szCs w:val="24"/>
          <w:lang w:val="sk-SK"/>
        </w:rPr>
        <w:t>a</w:t>
      </w:r>
    </w:p>
    <w:p w14:paraId="3B58DCA1" w14:textId="77777777" w:rsidR="00F65175" w:rsidRPr="006632B9" w:rsidRDefault="00F65175" w:rsidP="00F25AC3">
      <w:pPr>
        <w:spacing w:after="120"/>
        <w:ind w:right="30"/>
        <w:jc w:val="both"/>
        <w:rPr>
          <w:b/>
          <w:sz w:val="24"/>
          <w:szCs w:val="24"/>
          <w:lang w:val="sk-SK"/>
        </w:rPr>
      </w:pPr>
      <w:r w:rsidRPr="006632B9">
        <w:rPr>
          <w:b/>
          <w:sz w:val="24"/>
          <w:szCs w:val="24"/>
          <w:lang w:val="sk-SK"/>
        </w:rPr>
        <w:t>na strane druhej,</w:t>
      </w:r>
    </w:p>
    <w:p w14:paraId="5B14E341" w14:textId="77777777" w:rsidR="00F65175" w:rsidRPr="006632B9" w:rsidRDefault="00F65175" w:rsidP="00F25AC3">
      <w:pPr>
        <w:spacing w:after="120"/>
        <w:ind w:right="30"/>
        <w:jc w:val="both"/>
        <w:rPr>
          <w:b/>
          <w:sz w:val="24"/>
          <w:szCs w:val="24"/>
          <w:lang w:val="sk-SK"/>
        </w:rPr>
      </w:pPr>
      <w:r w:rsidRPr="006632B9">
        <w:rPr>
          <w:b/>
          <w:sz w:val="24"/>
          <w:szCs w:val="24"/>
          <w:lang w:val="sk-SK"/>
        </w:rPr>
        <w:t>účastník</w:t>
      </w:r>
    </w:p>
    <w:p w14:paraId="4B5F1B7D" w14:textId="11EE1BB0" w:rsidR="00F65175" w:rsidRPr="006632B9" w:rsidRDefault="00F65175" w:rsidP="006E337D">
      <w:pPr>
        <w:tabs>
          <w:tab w:val="left" w:pos="5103"/>
        </w:tabs>
        <w:spacing w:after="100"/>
        <w:ind w:right="28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[</w:t>
      </w:r>
      <w:r w:rsidRPr="006632B9">
        <w:rPr>
          <w:sz w:val="24"/>
          <w:szCs w:val="24"/>
          <w:highlight w:val="lightGray"/>
          <w:lang w:val="sk-SK"/>
        </w:rPr>
        <w:t>meno</w:t>
      </w:r>
      <w:r w:rsidR="006E337D" w:rsidRPr="006632B9">
        <w:rPr>
          <w:sz w:val="24"/>
          <w:szCs w:val="24"/>
          <w:highlight w:val="lightGray"/>
          <w:lang w:val="sk-SK"/>
        </w:rPr>
        <w:t xml:space="preserve"> a </w:t>
      </w:r>
      <w:r w:rsidRPr="006632B9">
        <w:rPr>
          <w:sz w:val="24"/>
          <w:szCs w:val="24"/>
          <w:highlight w:val="lightGray"/>
          <w:lang w:val="sk-SK"/>
        </w:rPr>
        <w:t>priezvisko účastníka</w:t>
      </w:r>
      <w:r w:rsidRPr="006632B9">
        <w:rPr>
          <w:sz w:val="24"/>
          <w:szCs w:val="24"/>
          <w:lang w:val="sk-SK"/>
        </w:rPr>
        <w:t>]</w:t>
      </w:r>
      <w:r w:rsidR="00557A74" w:rsidRPr="006632B9">
        <w:rPr>
          <w:sz w:val="24"/>
          <w:szCs w:val="24"/>
          <w:lang w:val="sk-SK"/>
        </w:rPr>
        <w:t>, s</w:t>
      </w:r>
      <w:r w:rsidR="003557F0">
        <w:rPr>
          <w:sz w:val="24"/>
          <w:szCs w:val="24"/>
          <w:lang w:val="sk-SK"/>
        </w:rPr>
        <w:t> </w:t>
      </w:r>
      <w:r w:rsidR="003557F0" w:rsidRPr="000372E7">
        <w:rPr>
          <w:sz w:val="24"/>
          <w:szCs w:val="24"/>
          <w:lang w:val="sk-SK"/>
        </w:rPr>
        <w:t>trvalým</w:t>
      </w:r>
      <w:r w:rsidR="003557F0">
        <w:rPr>
          <w:sz w:val="24"/>
          <w:szCs w:val="24"/>
          <w:lang w:val="sk-SK"/>
        </w:rPr>
        <w:t xml:space="preserve"> </w:t>
      </w:r>
      <w:r w:rsidR="00557A74" w:rsidRPr="006632B9">
        <w:rPr>
          <w:sz w:val="24"/>
          <w:szCs w:val="24"/>
          <w:lang w:val="sk-SK"/>
        </w:rPr>
        <w:t>bydliskom na adrese: [</w:t>
      </w:r>
      <w:r w:rsidR="00557A74" w:rsidRPr="006632B9">
        <w:rPr>
          <w:sz w:val="24"/>
          <w:szCs w:val="24"/>
          <w:highlight w:val="lightGray"/>
          <w:lang w:val="sk-SK"/>
        </w:rPr>
        <w:t xml:space="preserve">úplná </w:t>
      </w:r>
      <w:r w:rsidR="006330BE" w:rsidRPr="006632B9">
        <w:rPr>
          <w:sz w:val="24"/>
          <w:szCs w:val="24"/>
          <w:highlight w:val="lightGray"/>
          <w:lang w:val="sk-SK"/>
        </w:rPr>
        <w:t>oficiálna</w:t>
      </w:r>
      <w:r w:rsidR="00557A74" w:rsidRPr="006632B9">
        <w:rPr>
          <w:sz w:val="24"/>
          <w:szCs w:val="24"/>
          <w:highlight w:val="lightGray"/>
          <w:lang w:val="sk-SK"/>
        </w:rPr>
        <w:t xml:space="preserve"> adresa</w:t>
      </w:r>
      <w:r w:rsidR="00557A74" w:rsidRPr="006632B9">
        <w:rPr>
          <w:sz w:val="24"/>
          <w:szCs w:val="24"/>
          <w:lang w:val="sk-SK"/>
        </w:rPr>
        <w:t>]</w:t>
      </w:r>
      <w:r w:rsidR="006E337D" w:rsidRPr="006632B9">
        <w:rPr>
          <w:sz w:val="24"/>
          <w:szCs w:val="24"/>
          <w:lang w:val="sk-SK"/>
        </w:rPr>
        <w:tab/>
      </w:r>
    </w:p>
    <w:p w14:paraId="1AAE7350" w14:textId="7E9BFB05" w:rsidR="00F65175" w:rsidRPr="006632B9" w:rsidRDefault="00F65175" w:rsidP="006E337D">
      <w:pPr>
        <w:tabs>
          <w:tab w:val="left" w:pos="5103"/>
        </w:tabs>
        <w:spacing w:after="100"/>
        <w:ind w:right="28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Dátum narodenia:</w:t>
      </w:r>
      <w:r w:rsidR="006E337D" w:rsidRPr="006632B9">
        <w:rPr>
          <w:sz w:val="24"/>
          <w:szCs w:val="24"/>
          <w:lang w:val="sk-SK"/>
        </w:rPr>
        <w:tab/>
      </w:r>
    </w:p>
    <w:p w14:paraId="29CDA726" w14:textId="4DE3751E" w:rsidR="00F65175" w:rsidRPr="006632B9" w:rsidRDefault="00F65175" w:rsidP="006E337D">
      <w:pPr>
        <w:tabs>
          <w:tab w:val="left" w:pos="5103"/>
        </w:tabs>
        <w:spacing w:after="100"/>
        <w:ind w:right="28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Telefón:</w:t>
      </w:r>
      <w:r w:rsidR="006E337D" w:rsidRPr="006632B9">
        <w:rPr>
          <w:sz w:val="24"/>
          <w:szCs w:val="24"/>
          <w:lang w:val="sk-SK"/>
        </w:rPr>
        <w:tab/>
      </w:r>
    </w:p>
    <w:p w14:paraId="5192299B" w14:textId="2A10D6AB" w:rsidR="00F65175" w:rsidRPr="006632B9" w:rsidRDefault="00F65175" w:rsidP="006E337D">
      <w:pPr>
        <w:tabs>
          <w:tab w:val="left" w:pos="5103"/>
        </w:tabs>
        <w:spacing w:after="100"/>
        <w:ind w:right="28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E-mail:</w:t>
      </w:r>
      <w:r w:rsidR="006E337D" w:rsidRPr="006632B9">
        <w:rPr>
          <w:sz w:val="24"/>
          <w:szCs w:val="24"/>
          <w:lang w:val="sk-SK"/>
        </w:rPr>
        <w:tab/>
      </w:r>
    </w:p>
    <w:p w14:paraId="6F53001D" w14:textId="39FE2BC6" w:rsidR="00F65175" w:rsidRPr="006632B9" w:rsidRDefault="00F65175" w:rsidP="00F25AC3">
      <w:pPr>
        <w:spacing w:after="120"/>
        <w:ind w:right="30"/>
        <w:jc w:val="both"/>
        <w:rPr>
          <w:sz w:val="24"/>
          <w:szCs w:val="24"/>
          <w:lang w:val="sk-SK"/>
        </w:rPr>
      </w:pPr>
      <w:bookmarkStart w:id="2" w:name="_Hlk169008242"/>
      <w:r w:rsidRPr="006632B9">
        <w:rPr>
          <w:i/>
          <w:color w:val="4AA55B"/>
          <w:sz w:val="24"/>
          <w:szCs w:val="24"/>
          <w:lang w:val="sk-SK"/>
        </w:rPr>
        <w:lastRenderedPageBreak/>
        <w:t>[Možnosť pre účastníkov</w:t>
      </w:r>
      <w:r w:rsidRPr="00912E29">
        <w:rPr>
          <w:i/>
          <w:color w:val="4AA55B"/>
          <w:sz w:val="24"/>
          <w:szCs w:val="24"/>
          <w:lang w:val="sk-SK"/>
        </w:rPr>
        <w:t>, ktorí získ</w:t>
      </w:r>
      <w:r w:rsidR="00912E29" w:rsidRPr="00912E29">
        <w:rPr>
          <w:i/>
          <w:color w:val="4AA55B"/>
          <w:sz w:val="24"/>
          <w:szCs w:val="24"/>
          <w:lang w:val="sk-SK"/>
        </w:rPr>
        <w:t>avajú</w:t>
      </w:r>
      <w:r w:rsidRPr="00912E29">
        <w:rPr>
          <w:i/>
          <w:color w:val="4AA55B"/>
          <w:sz w:val="24"/>
          <w:szCs w:val="24"/>
          <w:lang w:val="sk-SK"/>
        </w:rPr>
        <w:t xml:space="preserve"> finančnú</w:t>
      </w:r>
      <w:r w:rsidRPr="006632B9">
        <w:rPr>
          <w:i/>
          <w:color w:val="4AA55B"/>
          <w:sz w:val="24"/>
          <w:szCs w:val="24"/>
          <w:lang w:val="sk-SK"/>
        </w:rPr>
        <w:t xml:space="preserve"> podporu z grantu Erasmus+,</w:t>
      </w:r>
      <w:r w:rsidR="006E337D" w:rsidRPr="006632B9">
        <w:rPr>
          <w:i/>
          <w:color w:val="4AA55B"/>
          <w:sz w:val="24"/>
          <w:szCs w:val="24"/>
          <w:lang w:val="sk-SK"/>
        </w:rPr>
        <w:t xml:space="preserve"> s </w:t>
      </w:r>
      <w:r w:rsidRPr="006632B9">
        <w:rPr>
          <w:i/>
          <w:color w:val="4AA55B"/>
          <w:sz w:val="24"/>
          <w:szCs w:val="24"/>
          <w:lang w:val="sk-SK"/>
        </w:rPr>
        <w:t xml:space="preserve">výnimkou tých, ktorých sa týka </w:t>
      </w:r>
      <w:r w:rsidR="007D16F8" w:rsidRPr="003C13B7">
        <w:rPr>
          <w:i/>
          <w:color w:val="4AA55B"/>
          <w:sz w:val="24"/>
          <w:szCs w:val="24"/>
          <w:lang w:val="sk-SK"/>
        </w:rPr>
        <w:t>č</w:t>
      </w:r>
      <w:r w:rsidRPr="006632B9">
        <w:rPr>
          <w:i/>
          <w:color w:val="4AA55B"/>
          <w:sz w:val="24"/>
          <w:szCs w:val="24"/>
          <w:lang w:val="sk-SK"/>
        </w:rPr>
        <w:t>lánok 3.4, možnosť 2:</w:t>
      </w:r>
    </w:p>
    <w:bookmarkEnd w:id="2"/>
    <w:p w14:paraId="5E384C73" w14:textId="77777777" w:rsidR="00F65175" w:rsidRPr="006632B9" w:rsidRDefault="00F65175" w:rsidP="00EA69B7">
      <w:pPr>
        <w:tabs>
          <w:tab w:val="left" w:pos="3402"/>
        </w:tabs>
        <w:spacing w:after="120"/>
        <w:ind w:right="30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Bankový účet, na ktorý bude poukázaná finančná podpora:</w:t>
      </w:r>
    </w:p>
    <w:p w14:paraId="041AA789" w14:textId="40F7301F" w:rsidR="00EA69B7" w:rsidRPr="006632B9" w:rsidRDefault="00F65175" w:rsidP="006E337D">
      <w:pPr>
        <w:tabs>
          <w:tab w:val="left" w:pos="5103"/>
        </w:tabs>
        <w:spacing w:after="120"/>
        <w:ind w:right="30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Držiteľ bankového účtu:</w:t>
      </w:r>
      <w:r w:rsidR="006E337D" w:rsidRPr="006632B9">
        <w:rPr>
          <w:sz w:val="24"/>
          <w:szCs w:val="24"/>
          <w:lang w:val="sk-SK"/>
        </w:rPr>
        <w:tab/>
      </w:r>
    </w:p>
    <w:p w14:paraId="651A056F" w14:textId="65FDE762" w:rsidR="00EA69B7" w:rsidRPr="006632B9" w:rsidRDefault="00F65175" w:rsidP="006E337D">
      <w:pPr>
        <w:tabs>
          <w:tab w:val="left" w:pos="5103"/>
        </w:tabs>
        <w:spacing w:after="120"/>
        <w:ind w:right="30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Názov banky:</w:t>
      </w:r>
      <w:r w:rsidR="006E337D" w:rsidRPr="006632B9">
        <w:rPr>
          <w:sz w:val="24"/>
          <w:szCs w:val="24"/>
          <w:lang w:val="sk-SK"/>
        </w:rPr>
        <w:tab/>
      </w:r>
    </w:p>
    <w:p w14:paraId="2B9FE445" w14:textId="58A27770" w:rsidR="00EA69B7" w:rsidRPr="006632B9" w:rsidRDefault="00F65175" w:rsidP="006E337D">
      <w:pPr>
        <w:tabs>
          <w:tab w:val="left" w:pos="5103"/>
        </w:tabs>
        <w:spacing w:after="120"/>
        <w:ind w:right="30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Clearing/BIC/SWIFT číslo:</w:t>
      </w:r>
      <w:r w:rsidR="006E337D" w:rsidRPr="006632B9">
        <w:rPr>
          <w:sz w:val="24"/>
          <w:szCs w:val="24"/>
          <w:lang w:val="sk-SK"/>
        </w:rPr>
        <w:tab/>
      </w:r>
    </w:p>
    <w:p w14:paraId="2A6B23B0" w14:textId="6BCCDF8C" w:rsidR="00F65175" w:rsidRPr="006632B9" w:rsidRDefault="00F65175" w:rsidP="006E337D">
      <w:pPr>
        <w:tabs>
          <w:tab w:val="left" w:pos="5103"/>
        </w:tabs>
        <w:spacing w:after="120"/>
        <w:ind w:right="30"/>
        <w:rPr>
          <w:i/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Účet/IBAN číslo:</w:t>
      </w:r>
      <w:r w:rsidR="006E337D" w:rsidRPr="006632B9">
        <w:rPr>
          <w:i/>
          <w:color w:val="4AA55B"/>
          <w:sz w:val="24"/>
          <w:szCs w:val="24"/>
          <w:lang w:val="sk-SK"/>
        </w:rPr>
        <w:t>]</w:t>
      </w:r>
      <w:r w:rsidR="006E337D" w:rsidRPr="006632B9">
        <w:rPr>
          <w:i/>
          <w:sz w:val="24"/>
          <w:szCs w:val="24"/>
          <w:lang w:val="sk-SK"/>
        </w:rPr>
        <w:tab/>
      </w:r>
    </w:p>
    <w:p w14:paraId="6B44E2B0" w14:textId="77777777" w:rsidR="00F65175" w:rsidRPr="006632B9" w:rsidRDefault="00F65175" w:rsidP="00F25AC3">
      <w:pPr>
        <w:spacing w:after="120"/>
        <w:ind w:right="30"/>
        <w:rPr>
          <w:sz w:val="24"/>
          <w:szCs w:val="24"/>
          <w:lang w:val="sk-SK"/>
        </w:rPr>
      </w:pPr>
    </w:p>
    <w:p w14:paraId="4CB96C47" w14:textId="689BDB18" w:rsidR="00F65175" w:rsidRPr="006632B9" w:rsidRDefault="00F65175" w:rsidP="00F25AC3">
      <w:pPr>
        <w:spacing w:after="120"/>
        <w:ind w:right="30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Vyššie uvedené strany sa dohodli na podpise tejto dohody.</w:t>
      </w:r>
    </w:p>
    <w:p w14:paraId="007BC0D4" w14:textId="77777777" w:rsidR="00F65175" w:rsidRPr="006632B9" w:rsidRDefault="00F65175" w:rsidP="00F25AC3">
      <w:pPr>
        <w:spacing w:after="120"/>
        <w:ind w:right="30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Dohoda pozostáva z týchto častí:</w:t>
      </w:r>
    </w:p>
    <w:p w14:paraId="26A1411C" w14:textId="77777777" w:rsidR="00F65175" w:rsidRPr="006632B9" w:rsidRDefault="00F65175" w:rsidP="00F25AC3">
      <w:pPr>
        <w:spacing w:after="120"/>
        <w:ind w:right="30" w:firstLine="720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Osobitné podmienky</w:t>
      </w:r>
    </w:p>
    <w:p w14:paraId="134B9C94" w14:textId="54F93A8D" w:rsidR="00F65175" w:rsidRPr="006632B9" w:rsidRDefault="00F65175" w:rsidP="00F25AC3">
      <w:pPr>
        <w:spacing w:after="120"/>
        <w:ind w:right="30" w:firstLine="720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Príloha: Erasmus+ Dohoda</w:t>
      </w:r>
      <w:r w:rsidR="006E337D" w:rsidRPr="006632B9">
        <w:rPr>
          <w:sz w:val="24"/>
          <w:szCs w:val="24"/>
          <w:lang w:val="sk-SK"/>
        </w:rPr>
        <w:t xml:space="preserve"> o</w:t>
      </w:r>
      <w:r w:rsidR="00A85E6F">
        <w:rPr>
          <w:sz w:val="24"/>
          <w:szCs w:val="24"/>
          <w:lang w:val="sk-SK"/>
        </w:rPr>
        <w:t> </w:t>
      </w:r>
      <w:r w:rsidRPr="006632B9">
        <w:rPr>
          <w:sz w:val="24"/>
          <w:szCs w:val="24"/>
          <w:lang w:val="sk-SK"/>
        </w:rPr>
        <w:t>mobilite</w:t>
      </w:r>
      <w:r w:rsidRPr="006632B9">
        <w:rPr>
          <w:vertAlign w:val="superscript"/>
          <w:lang w:val="sk-SK"/>
        </w:rPr>
        <w:footnoteReference w:id="1"/>
      </w:r>
    </w:p>
    <w:p w14:paraId="56C28ABB" w14:textId="3CBE8EEC" w:rsidR="00F65175" w:rsidRPr="006632B9" w:rsidRDefault="00F65175" w:rsidP="00F25AC3">
      <w:pPr>
        <w:ind w:right="30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Ustanovenia</w:t>
      </w:r>
      <w:r w:rsidR="006E337D" w:rsidRPr="006632B9">
        <w:rPr>
          <w:sz w:val="24"/>
          <w:szCs w:val="24"/>
          <w:lang w:val="sk-SK"/>
        </w:rPr>
        <w:t xml:space="preserve"> v </w:t>
      </w:r>
      <w:r w:rsidRPr="006632B9">
        <w:rPr>
          <w:sz w:val="24"/>
          <w:szCs w:val="24"/>
          <w:lang w:val="sk-SK"/>
        </w:rPr>
        <w:t xml:space="preserve">osobitných podmienkach majú prednosť pred </w:t>
      </w:r>
      <w:r w:rsidRPr="003C13B7">
        <w:rPr>
          <w:sz w:val="24"/>
          <w:szCs w:val="24"/>
          <w:lang w:val="sk-SK"/>
        </w:rPr>
        <w:t xml:space="preserve">ustanoveniami </w:t>
      </w:r>
      <w:r w:rsidR="007D16F8" w:rsidRPr="003C13B7">
        <w:rPr>
          <w:sz w:val="24"/>
          <w:szCs w:val="24"/>
          <w:lang w:val="sk-SK"/>
        </w:rPr>
        <w:t>p</w:t>
      </w:r>
      <w:r w:rsidRPr="003C13B7">
        <w:rPr>
          <w:sz w:val="24"/>
          <w:szCs w:val="24"/>
          <w:lang w:val="sk-SK"/>
        </w:rPr>
        <w:t>rílohy.</w:t>
      </w:r>
    </w:p>
    <w:p w14:paraId="00510988" w14:textId="77777777" w:rsidR="00F65175" w:rsidRPr="006632B9" w:rsidRDefault="00F65175" w:rsidP="00F25AC3">
      <w:pPr>
        <w:ind w:right="30"/>
        <w:jc w:val="both"/>
        <w:rPr>
          <w:sz w:val="24"/>
          <w:szCs w:val="24"/>
          <w:highlight w:val="cyan"/>
          <w:lang w:val="sk-SK"/>
        </w:rPr>
      </w:pPr>
    </w:p>
    <w:p w14:paraId="3FE75D41" w14:textId="77777777" w:rsidR="00F65175" w:rsidRPr="006632B9" w:rsidRDefault="00F65175" w:rsidP="00F25AC3">
      <w:pPr>
        <w:ind w:right="30"/>
        <w:jc w:val="both"/>
        <w:rPr>
          <w:sz w:val="24"/>
          <w:szCs w:val="24"/>
          <w:highlight w:val="cyan"/>
          <w:lang w:val="sk-SK"/>
        </w:rPr>
      </w:pPr>
    </w:p>
    <w:p w14:paraId="29F15EF5" w14:textId="77777777" w:rsidR="00F65175" w:rsidRPr="006632B9" w:rsidRDefault="00F65175" w:rsidP="00F25AC3">
      <w:pPr>
        <w:pStyle w:val="Heading6"/>
        <w:keepNext/>
        <w:keepLines/>
        <w:numPr>
          <w:ilvl w:val="0"/>
          <w:numId w:val="0"/>
        </w:numPr>
        <w:spacing w:before="0" w:after="200"/>
        <w:ind w:right="30"/>
        <w:jc w:val="center"/>
        <w:rPr>
          <w:rFonts w:ascii="Times New Roman" w:eastAsiaTheme="majorEastAsia" w:hAnsi="Times New Roman"/>
          <w:b/>
          <w:bCs/>
          <w:i w:val="0"/>
          <w:caps/>
          <w:snapToGrid/>
          <w:sz w:val="24"/>
          <w:szCs w:val="28"/>
          <w:u w:val="single"/>
          <w:lang w:val="sk-SK" w:eastAsia="en-US"/>
        </w:rPr>
      </w:pPr>
      <w:r w:rsidRPr="006632B9">
        <w:rPr>
          <w:rFonts w:ascii="Times New Roman" w:eastAsiaTheme="majorEastAsia" w:hAnsi="Times New Roman"/>
          <w:b/>
          <w:bCs/>
          <w:i w:val="0"/>
          <w:caps/>
          <w:snapToGrid/>
          <w:sz w:val="24"/>
          <w:szCs w:val="28"/>
          <w:u w:val="single"/>
          <w:lang w:val="sk-SK" w:eastAsia="en-US"/>
        </w:rPr>
        <w:t>OSOBITNÉ PODMIENKY</w:t>
      </w:r>
    </w:p>
    <w:p w14:paraId="17C28D50" w14:textId="3E310C7F" w:rsidR="00F65175" w:rsidRPr="006632B9" w:rsidRDefault="00F65175" w:rsidP="00E54C40">
      <w:pPr>
        <w:pStyle w:val="Heading1"/>
        <w:numPr>
          <w:ilvl w:val="0"/>
          <w:numId w:val="0"/>
        </w:numPr>
        <w:ind w:left="432" w:hanging="432"/>
        <w:rPr>
          <w:snapToGrid/>
          <w:lang w:val="sk-SK"/>
        </w:rPr>
      </w:pPr>
      <w:r w:rsidRPr="006632B9">
        <w:rPr>
          <w:snapToGrid/>
          <w:lang w:val="sk-SK"/>
        </w:rPr>
        <w:t xml:space="preserve">ČLÁNOK 1 – </w:t>
      </w:r>
      <w:r w:rsidRPr="00FA130E">
        <w:rPr>
          <w:rFonts w:ascii="Times New Roman Bold" w:hAnsi="Times New Roman Bold"/>
          <w:caps/>
          <w:smallCaps w:val="0"/>
          <w:snapToGrid/>
          <w:lang w:val="sk-SK"/>
        </w:rPr>
        <w:t>PREDMET dohody</w:t>
      </w:r>
    </w:p>
    <w:p w14:paraId="1DB3E4D2" w14:textId="2C8529CE" w:rsidR="00F65175" w:rsidRPr="003C13B7" w:rsidRDefault="00FA130E" w:rsidP="00743DDA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1.1</w:t>
      </w:r>
      <w:r w:rsidRPr="003C13B7">
        <w:rPr>
          <w:sz w:val="24"/>
          <w:szCs w:val="24"/>
          <w:lang w:val="sk-SK"/>
        </w:rPr>
        <w:tab/>
      </w:r>
      <w:r w:rsidR="00F65175" w:rsidRPr="003C13B7">
        <w:rPr>
          <w:sz w:val="24"/>
          <w:szCs w:val="24"/>
          <w:lang w:val="sk-SK"/>
        </w:rPr>
        <w:t>Táto dohoda upravuje práva, povinnosti, požiadavky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 xml:space="preserve">podmienky týkajúce sa </w:t>
      </w:r>
      <w:r w:rsidR="003557F0" w:rsidRPr="003C13B7">
        <w:rPr>
          <w:sz w:val="24"/>
          <w:szCs w:val="24"/>
          <w:lang w:val="sk-SK"/>
        </w:rPr>
        <w:t xml:space="preserve">finančnej </w:t>
      </w:r>
      <w:r w:rsidR="00F65175" w:rsidRPr="003C13B7">
        <w:rPr>
          <w:sz w:val="24"/>
          <w:szCs w:val="24"/>
          <w:lang w:val="sk-SK"/>
        </w:rPr>
        <w:t xml:space="preserve">podpory </w:t>
      </w:r>
      <w:r w:rsidR="00DC7FAC" w:rsidRPr="003C13B7">
        <w:rPr>
          <w:sz w:val="24"/>
          <w:szCs w:val="24"/>
          <w:lang w:val="sk-SK"/>
        </w:rPr>
        <w:t>poskytnutej účastníkovi</w:t>
      </w:r>
      <w:r w:rsidR="00F65175" w:rsidRPr="003C13B7">
        <w:rPr>
          <w:sz w:val="24"/>
          <w:szCs w:val="24"/>
          <w:lang w:val="sk-SK"/>
        </w:rPr>
        <w:t xml:space="preserve"> na realizáciu </w:t>
      </w:r>
      <w:proofErr w:type="spellStart"/>
      <w:r w:rsidR="00F65175" w:rsidRPr="003C13B7">
        <w:rPr>
          <w:sz w:val="24"/>
          <w:szCs w:val="24"/>
          <w:lang w:val="sk-SK"/>
        </w:rPr>
        <w:t>mobilitnej</w:t>
      </w:r>
      <w:proofErr w:type="spellEnd"/>
      <w:r w:rsidR="00F65175" w:rsidRPr="003C13B7">
        <w:rPr>
          <w:sz w:val="24"/>
          <w:szCs w:val="24"/>
          <w:lang w:val="sk-SK"/>
        </w:rPr>
        <w:t xml:space="preserve"> aktivity</w:t>
      </w:r>
      <w:r w:rsidR="006E337D" w:rsidRPr="003C13B7">
        <w:rPr>
          <w:sz w:val="24"/>
          <w:szCs w:val="24"/>
          <w:lang w:val="sk-SK"/>
        </w:rPr>
        <w:t xml:space="preserve"> v </w:t>
      </w:r>
      <w:r w:rsidR="00F65175" w:rsidRPr="003C13B7">
        <w:rPr>
          <w:sz w:val="24"/>
          <w:szCs w:val="24"/>
          <w:lang w:val="sk-SK"/>
        </w:rPr>
        <w:t>rámci programu Erasmus+.</w:t>
      </w:r>
    </w:p>
    <w:p w14:paraId="4A18DB48" w14:textId="7CCCEE1A" w:rsidR="00EA69B7" w:rsidRPr="003C13B7" w:rsidRDefault="00115AF4" w:rsidP="00743DDA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1.2</w:t>
      </w:r>
      <w:r w:rsidRPr="003C13B7">
        <w:rPr>
          <w:sz w:val="24"/>
          <w:szCs w:val="24"/>
          <w:lang w:val="sk-SK"/>
        </w:rPr>
        <w:tab/>
      </w:r>
      <w:r w:rsidR="00F65175" w:rsidRPr="003C13B7">
        <w:rPr>
          <w:sz w:val="24"/>
          <w:szCs w:val="24"/>
          <w:lang w:val="sk-SK"/>
        </w:rPr>
        <w:t xml:space="preserve">Organizácia poskytne účastníkovi </w:t>
      </w:r>
      <w:r w:rsidR="003557F0" w:rsidRPr="003C13B7">
        <w:rPr>
          <w:sz w:val="24"/>
          <w:szCs w:val="24"/>
          <w:lang w:val="sk-SK"/>
        </w:rPr>
        <w:t xml:space="preserve">finančnú </w:t>
      </w:r>
      <w:r w:rsidR="00F65175" w:rsidRPr="003C13B7">
        <w:rPr>
          <w:sz w:val="24"/>
          <w:szCs w:val="24"/>
          <w:lang w:val="sk-SK"/>
        </w:rPr>
        <w:t xml:space="preserve">podporu na realizáciu </w:t>
      </w:r>
      <w:proofErr w:type="spellStart"/>
      <w:r w:rsidR="00F65175" w:rsidRPr="003C13B7">
        <w:rPr>
          <w:sz w:val="24"/>
          <w:szCs w:val="24"/>
          <w:lang w:val="sk-SK"/>
        </w:rPr>
        <w:t>mobilitnej</w:t>
      </w:r>
      <w:proofErr w:type="spellEnd"/>
      <w:r w:rsidR="00F65175" w:rsidRPr="003C13B7">
        <w:rPr>
          <w:sz w:val="24"/>
          <w:szCs w:val="24"/>
          <w:lang w:val="sk-SK"/>
        </w:rPr>
        <w:t xml:space="preserve"> aktivity.</w:t>
      </w:r>
    </w:p>
    <w:p w14:paraId="4823BD1D" w14:textId="4D5F5EBE" w:rsidR="00F65175" w:rsidRPr="003C13B7" w:rsidRDefault="00FA130E" w:rsidP="00743DDA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1.3</w:t>
      </w:r>
      <w:r w:rsidRPr="003C13B7">
        <w:rPr>
          <w:sz w:val="24"/>
          <w:szCs w:val="24"/>
          <w:lang w:val="sk-SK"/>
        </w:rPr>
        <w:tab/>
      </w:r>
      <w:r w:rsidR="00F65175" w:rsidRPr="003C13B7">
        <w:rPr>
          <w:sz w:val="24"/>
          <w:szCs w:val="24"/>
          <w:lang w:val="sk-SK"/>
        </w:rPr>
        <w:t>Účastník súhlasí</w:t>
      </w:r>
      <w:r w:rsidR="006E337D" w:rsidRPr="003C13B7">
        <w:rPr>
          <w:sz w:val="24"/>
          <w:szCs w:val="24"/>
          <w:lang w:val="sk-SK"/>
        </w:rPr>
        <w:t xml:space="preserve"> s</w:t>
      </w:r>
      <w:r w:rsidR="003557F0" w:rsidRPr="003C13B7">
        <w:rPr>
          <w:sz w:val="24"/>
          <w:szCs w:val="24"/>
          <w:lang w:val="sk-SK"/>
        </w:rPr>
        <w:t xml:space="preserve"> finančnou </w:t>
      </w:r>
      <w:r w:rsidR="00F65175" w:rsidRPr="003C13B7">
        <w:rPr>
          <w:sz w:val="24"/>
          <w:szCs w:val="24"/>
          <w:lang w:val="sk-SK"/>
        </w:rPr>
        <w:t>podporou alebo poskytnutím služieb</w:t>
      </w:r>
      <w:r w:rsidR="005B5B81" w:rsidRPr="003C13B7">
        <w:rPr>
          <w:sz w:val="24"/>
          <w:szCs w:val="24"/>
          <w:lang w:val="sk-SK"/>
        </w:rPr>
        <w:t xml:space="preserve"> tak, ako sú</w:t>
      </w:r>
      <w:r w:rsidR="00F65175" w:rsidRPr="003C13B7">
        <w:rPr>
          <w:sz w:val="24"/>
          <w:szCs w:val="24"/>
          <w:lang w:val="sk-SK"/>
        </w:rPr>
        <w:t xml:space="preserve"> stanoven</w:t>
      </w:r>
      <w:r w:rsidR="005B5B81" w:rsidRPr="003C13B7">
        <w:rPr>
          <w:sz w:val="24"/>
          <w:szCs w:val="24"/>
          <w:lang w:val="sk-SK"/>
        </w:rPr>
        <w:t>é</w:t>
      </w:r>
      <w:r w:rsidR="006E337D" w:rsidRPr="003C13B7">
        <w:rPr>
          <w:sz w:val="24"/>
          <w:szCs w:val="24"/>
          <w:lang w:val="sk-SK"/>
        </w:rPr>
        <w:t xml:space="preserve"> v</w:t>
      </w:r>
      <w:r w:rsidRPr="003C13B7">
        <w:rPr>
          <w:sz w:val="24"/>
          <w:szCs w:val="24"/>
          <w:lang w:val="sk-SK"/>
        </w:rPr>
        <w:t> </w:t>
      </w:r>
      <w:r w:rsidR="007D16F8" w:rsidRPr="003C13B7">
        <w:rPr>
          <w:sz w:val="24"/>
          <w:szCs w:val="24"/>
          <w:lang w:val="sk-SK"/>
        </w:rPr>
        <w:t>č</w:t>
      </w:r>
      <w:r w:rsidR="00F65175" w:rsidRPr="003C13B7">
        <w:rPr>
          <w:sz w:val="24"/>
          <w:szCs w:val="24"/>
          <w:lang w:val="sk-SK"/>
        </w:rPr>
        <w:t>lánku 3</w:t>
      </w:r>
      <w:r w:rsidR="006E337D" w:rsidRPr="003C13B7">
        <w:rPr>
          <w:sz w:val="24"/>
          <w:szCs w:val="24"/>
          <w:lang w:val="sk-SK"/>
        </w:rPr>
        <w:t xml:space="preserve"> a</w:t>
      </w:r>
      <w:r w:rsidRPr="003C13B7">
        <w:rPr>
          <w:sz w:val="24"/>
          <w:szCs w:val="24"/>
          <w:lang w:val="sk-SK"/>
        </w:rPr>
        <w:t> </w:t>
      </w:r>
      <w:r w:rsidR="00F65175" w:rsidRPr="003C13B7">
        <w:rPr>
          <w:sz w:val="24"/>
          <w:szCs w:val="24"/>
          <w:lang w:val="sk-SK"/>
        </w:rPr>
        <w:t>zaväzuje sa realizovať mobilitu</w:t>
      </w:r>
      <w:r w:rsidR="006E337D" w:rsidRPr="003C13B7">
        <w:rPr>
          <w:sz w:val="24"/>
          <w:szCs w:val="24"/>
          <w:lang w:val="sk-SK"/>
        </w:rPr>
        <w:t xml:space="preserve"> v</w:t>
      </w:r>
      <w:r w:rsidRPr="003C13B7">
        <w:rPr>
          <w:sz w:val="24"/>
          <w:szCs w:val="24"/>
          <w:lang w:val="sk-SK"/>
        </w:rPr>
        <w:t> </w:t>
      </w:r>
      <w:r w:rsidR="00F65175" w:rsidRPr="003C13B7">
        <w:rPr>
          <w:sz w:val="24"/>
          <w:szCs w:val="24"/>
          <w:lang w:val="sk-SK"/>
        </w:rPr>
        <w:t>súlade</w:t>
      </w:r>
      <w:r w:rsidR="006E337D" w:rsidRPr="003C13B7">
        <w:rPr>
          <w:sz w:val="24"/>
          <w:szCs w:val="24"/>
          <w:lang w:val="sk-SK"/>
        </w:rPr>
        <w:t xml:space="preserve"> s</w:t>
      </w:r>
      <w:r w:rsidRPr="003C13B7">
        <w:rPr>
          <w:sz w:val="24"/>
          <w:szCs w:val="24"/>
          <w:lang w:val="sk-SK"/>
        </w:rPr>
        <w:t> </w:t>
      </w:r>
      <w:r w:rsidR="00F65175" w:rsidRPr="003C13B7">
        <w:rPr>
          <w:sz w:val="24"/>
          <w:szCs w:val="24"/>
          <w:lang w:val="sk-SK"/>
        </w:rPr>
        <w:t>popisom uvedeným</w:t>
      </w:r>
      <w:r w:rsidR="006E337D" w:rsidRPr="003C13B7">
        <w:rPr>
          <w:sz w:val="24"/>
          <w:szCs w:val="24"/>
          <w:lang w:val="sk-SK"/>
        </w:rPr>
        <w:t xml:space="preserve"> v</w:t>
      </w:r>
      <w:r w:rsidRPr="003C13B7">
        <w:rPr>
          <w:sz w:val="24"/>
          <w:szCs w:val="24"/>
          <w:lang w:val="sk-SK"/>
        </w:rPr>
        <w:t> </w:t>
      </w:r>
      <w:r w:rsidR="007D16F8" w:rsidRPr="003C13B7">
        <w:rPr>
          <w:sz w:val="24"/>
          <w:szCs w:val="24"/>
          <w:lang w:val="sk-SK"/>
        </w:rPr>
        <w:t>p</w:t>
      </w:r>
      <w:r w:rsidR="00F65175" w:rsidRPr="003C13B7">
        <w:rPr>
          <w:sz w:val="24"/>
          <w:szCs w:val="24"/>
          <w:lang w:val="sk-SK"/>
        </w:rPr>
        <w:t>rílohe.</w:t>
      </w:r>
    </w:p>
    <w:p w14:paraId="1E1ADE86" w14:textId="4C0F856D" w:rsidR="00F65175" w:rsidRPr="00FA130E" w:rsidRDefault="00FA130E" w:rsidP="00743DDA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1.4</w:t>
      </w:r>
      <w:r w:rsidRPr="003C13B7">
        <w:rPr>
          <w:sz w:val="24"/>
          <w:szCs w:val="24"/>
          <w:lang w:val="sk-SK"/>
        </w:rPr>
        <w:tab/>
      </w:r>
      <w:r w:rsidR="00F65175" w:rsidRPr="003C13B7">
        <w:rPr>
          <w:sz w:val="24"/>
          <w:szCs w:val="24"/>
          <w:lang w:val="sk-SK"/>
        </w:rPr>
        <w:t>Akékoľvek dodatky</w:t>
      </w:r>
      <w:r w:rsidR="006E337D" w:rsidRPr="003C13B7">
        <w:rPr>
          <w:sz w:val="24"/>
          <w:szCs w:val="24"/>
          <w:lang w:val="sk-SK"/>
        </w:rPr>
        <w:t xml:space="preserve"> k </w:t>
      </w:r>
      <w:r w:rsidR="00F65175" w:rsidRPr="003C13B7">
        <w:rPr>
          <w:sz w:val="24"/>
          <w:szCs w:val="24"/>
          <w:lang w:val="sk-SK"/>
        </w:rPr>
        <w:t>tejto dohode musia byť vyžiadané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odsúhlasené oboma stranami prostredníctvom oficiálneho oznámenia listom alebo e-mailom.</w:t>
      </w:r>
      <w:r w:rsidR="00557A74" w:rsidRPr="003C13B7">
        <w:rPr>
          <w:sz w:val="24"/>
          <w:szCs w:val="24"/>
          <w:lang w:val="sk-SK"/>
        </w:rPr>
        <w:t xml:space="preserve"> Dodatok nadobúda platnosť dňom podpisu (alebo potvrdenia) prijímajúcou stranou. Dodatok nadobúda účinnosť dňom nadobudnutia platnosti alebo iným dňom uvedeným v dodatku.</w:t>
      </w:r>
    </w:p>
    <w:p w14:paraId="710E0AA7" w14:textId="04A82D4B" w:rsidR="00F65175" w:rsidRPr="006632B9" w:rsidRDefault="00F65175" w:rsidP="00E54C40">
      <w:pPr>
        <w:pStyle w:val="Heading1"/>
        <w:numPr>
          <w:ilvl w:val="0"/>
          <w:numId w:val="0"/>
        </w:numPr>
        <w:ind w:left="432" w:hanging="432"/>
        <w:rPr>
          <w:snapToGrid/>
          <w:lang w:val="sk-SK"/>
        </w:rPr>
      </w:pPr>
      <w:r w:rsidRPr="006632B9">
        <w:rPr>
          <w:snapToGrid/>
          <w:lang w:val="sk-SK"/>
        </w:rPr>
        <w:t>ČLÁNOK 2 –</w:t>
      </w:r>
      <w:r w:rsidRPr="00FA130E">
        <w:rPr>
          <w:rFonts w:ascii="Times New Roman Bold" w:hAnsi="Times New Roman Bold"/>
          <w:caps/>
          <w:smallCaps w:val="0"/>
          <w:snapToGrid/>
          <w:lang w:val="sk-SK"/>
        </w:rPr>
        <w:t xml:space="preserve">TRVANIE </w:t>
      </w:r>
      <w:r w:rsidR="00557A74" w:rsidRPr="00FA130E">
        <w:rPr>
          <w:rFonts w:ascii="Times New Roman Bold" w:hAnsi="Times New Roman Bold"/>
          <w:caps/>
          <w:smallCaps w:val="0"/>
          <w:snapToGrid/>
          <w:lang w:val="sk-SK"/>
        </w:rPr>
        <w:t>a dátum začiatku</w:t>
      </w:r>
    </w:p>
    <w:p w14:paraId="34E85DB9" w14:textId="7638B8D5" w:rsidR="00F65175" w:rsidRPr="006632B9" w:rsidRDefault="00F65175" w:rsidP="00F25AC3">
      <w:pPr>
        <w:ind w:left="567" w:right="30" w:hanging="567"/>
        <w:jc w:val="both"/>
        <w:rPr>
          <w:i/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2.1</w:t>
      </w:r>
      <w:r w:rsidRPr="006632B9">
        <w:rPr>
          <w:sz w:val="24"/>
          <w:szCs w:val="24"/>
          <w:lang w:val="sk-SK"/>
        </w:rPr>
        <w:tab/>
        <w:t xml:space="preserve">Dohoda pokrýva obdobie od </w:t>
      </w:r>
      <w:r w:rsidRPr="006632B9">
        <w:rPr>
          <w:sz w:val="24"/>
          <w:szCs w:val="24"/>
          <w:highlight w:val="lightGray"/>
          <w:lang w:val="sk-SK"/>
        </w:rPr>
        <w:t>[dátum]</w:t>
      </w:r>
      <w:r w:rsidRPr="006632B9">
        <w:rPr>
          <w:sz w:val="24"/>
          <w:szCs w:val="24"/>
          <w:lang w:val="sk-SK"/>
        </w:rPr>
        <w:t xml:space="preserve"> do </w:t>
      </w:r>
      <w:r w:rsidRPr="006632B9">
        <w:rPr>
          <w:sz w:val="24"/>
          <w:szCs w:val="24"/>
          <w:highlight w:val="lightGray"/>
          <w:lang w:val="sk-SK"/>
        </w:rPr>
        <w:t>[dátum]</w:t>
      </w:r>
      <w:r w:rsidRPr="006632B9">
        <w:rPr>
          <w:sz w:val="24"/>
          <w:szCs w:val="24"/>
          <w:lang w:val="sk-SK"/>
        </w:rPr>
        <w:t>[</w:t>
      </w:r>
      <w:r w:rsidRPr="006632B9">
        <w:rPr>
          <w:sz w:val="24"/>
          <w:szCs w:val="24"/>
          <w:highlight w:val="yellow"/>
          <w:lang w:val="sk-SK"/>
        </w:rPr>
        <w:t>toto obdobie zahŕňa fyzické aj virtuálne časti mobility, uvedené</w:t>
      </w:r>
      <w:r w:rsidR="006E337D" w:rsidRPr="006632B9">
        <w:rPr>
          <w:sz w:val="24"/>
          <w:szCs w:val="24"/>
          <w:highlight w:val="yellow"/>
          <w:lang w:val="sk-SK"/>
        </w:rPr>
        <w:t xml:space="preserve"> v </w:t>
      </w:r>
      <w:r w:rsidR="007D16F8" w:rsidRPr="003C13B7">
        <w:rPr>
          <w:sz w:val="24"/>
          <w:szCs w:val="24"/>
          <w:highlight w:val="yellow"/>
          <w:lang w:val="sk-SK"/>
        </w:rPr>
        <w:t>p</w:t>
      </w:r>
      <w:r w:rsidRPr="006632B9">
        <w:rPr>
          <w:sz w:val="24"/>
          <w:szCs w:val="24"/>
          <w:highlight w:val="yellow"/>
          <w:lang w:val="sk-SK"/>
        </w:rPr>
        <w:t>rílohe, ako aj dni na cestu</w:t>
      </w:r>
      <w:r w:rsidRPr="006632B9">
        <w:rPr>
          <w:sz w:val="24"/>
          <w:szCs w:val="24"/>
          <w:lang w:val="sk-SK"/>
        </w:rPr>
        <w:t>]</w:t>
      </w:r>
      <w:r w:rsidR="00C3300C" w:rsidRPr="006632B9">
        <w:rPr>
          <w:sz w:val="24"/>
          <w:szCs w:val="24"/>
          <w:lang w:val="sk-SK"/>
        </w:rPr>
        <w:t xml:space="preserve"> (podrobný časový harmonogram je uvedený v </w:t>
      </w:r>
      <w:r w:rsidR="007D16F8" w:rsidRPr="003C13B7">
        <w:rPr>
          <w:sz w:val="24"/>
          <w:szCs w:val="24"/>
          <w:lang w:val="sk-SK"/>
        </w:rPr>
        <w:t>p</w:t>
      </w:r>
      <w:r w:rsidR="00C3300C" w:rsidRPr="006632B9">
        <w:rPr>
          <w:sz w:val="24"/>
          <w:szCs w:val="24"/>
          <w:lang w:val="sk-SK"/>
        </w:rPr>
        <w:t>rílohe)</w:t>
      </w:r>
      <w:r w:rsidRPr="006632B9">
        <w:rPr>
          <w:sz w:val="24"/>
          <w:szCs w:val="24"/>
          <w:lang w:val="sk-SK"/>
        </w:rPr>
        <w:t>.</w:t>
      </w:r>
    </w:p>
    <w:p w14:paraId="4714D130" w14:textId="702DEE73" w:rsidR="00EA69B7" w:rsidRPr="006632B9" w:rsidRDefault="00F65175" w:rsidP="00E54C40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t xml:space="preserve">ČLÁNOK 3 – FINANČNÁ </w:t>
      </w:r>
      <w:r w:rsidR="006D08DA">
        <w:rPr>
          <w:rFonts w:eastAsiaTheme="majorEastAsia"/>
          <w:snapToGrid/>
          <w:lang w:val="sk-SK" w:eastAsia="en-US"/>
        </w:rPr>
        <w:t xml:space="preserve">A INÁ </w:t>
      </w:r>
      <w:r w:rsidRPr="006632B9">
        <w:rPr>
          <w:rFonts w:eastAsiaTheme="majorEastAsia"/>
          <w:snapToGrid/>
          <w:lang w:val="sk-SK" w:eastAsia="en-US"/>
        </w:rPr>
        <w:t>PODPORA</w:t>
      </w:r>
    </w:p>
    <w:p w14:paraId="76E71E0B" w14:textId="159CD047" w:rsidR="00F65175" w:rsidRPr="006632B9" w:rsidRDefault="00F65175" w:rsidP="00F25AC3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3.1</w:t>
      </w:r>
      <w:r w:rsidRPr="006632B9">
        <w:rPr>
          <w:sz w:val="24"/>
          <w:szCs w:val="24"/>
          <w:lang w:val="sk-SK"/>
        </w:rPr>
        <w:tab/>
        <w:t>Výška podpory sa vypočíta na základe finančných pravidiel stanovených</w:t>
      </w:r>
      <w:r w:rsidR="006E337D" w:rsidRPr="006632B9">
        <w:rPr>
          <w:sz w:val="24"/>
          <w:szCs w:val="24"/>
          <w:lang w:val="sk-SK"/>
        </w:rPr>
        <w:t xml:space="preserve"> v </w:t>
      </w:r>
      <w:r w:rsidRPr="006632B9">
        <w:rPr>
          <w:sz w:val="24"/>
          <w:szCs w:val="24"/>
          <w:lang w:val="sk-SK"/>
        </w:rPr>
        <w:t xml:space="preserve">Sprievodcovi programom </w:t>
      </w:r>
      <w:r w:rsidRPr="00185EFF">
        <w:rPr>
          <w:sz w:val="24"/>
          <w:szCs w:val="24"/>
          <w:lang w:val="sk-SK"/>
        </w:rPr>
        <w:t>Erasmus</w:t>
      </w:r>
      <w:r w:rsidRPr="006632B9">
        <w:rPr>
          <w:sz w:val="24"/>
          <w:szCs w:val="24"/>
          <w:lang w:val="sk-SK"/>
        </w:rPr>
        <w:t xml:space="preserve">+ </w:t>
      </w:r>
      <w:r w:rsidR="001D5805" w:rsidRPr="00185EFF">
        <w:rPr>
          <w:sz w:val="24"/>
          <w:szCs w:val="24"/>
          <w:lang w:val="sk-SK"/>
        </w:rPr>
        <w:t>202</w:t>
      </w:r>
      <w:r w:rsidR="00062CAB">
        <w:rPr>
          <w:sz w:val="24"/>
          <w:szCs w:val="24"/>
          <w:lang w:val="sk-SK"/>
        </w:rPr>
        <w:t>6 a bude poskytnutá vo forme stanovenej v </w:t>
      </w:r>
      <w:r w:rsidR="007D16F8">
        <w:rPr>
          <w:sz w:val="24"/>
          <w:szCs w:val="24"/>
          <w:lang w:val="sk-SK"/>
        </w:rPr>
        <w:t>č</w:t>
      </w:r>
      <w:r w:rsidR="00062CAB">
        <w:rPr>
          <w:sz w:val="24"/>
          <w:szCs w:val="24"/>
          <w:lang w:val="sk-SK"/>
        </w:rPr>
        <w:t>lánku 3.4 tejto dohody</w:t>
      </w:r>
      <w:r w:rsidRPr="006632B9">
        <w:rPr>
          <w:sz w:val="24"/>
          <w:szCs w:val="24"/>
          <w:lang w:val="sk-SK"/>
        </w:rPr>
        <w:t>.</w:t>
      </w:r>
    </w:p>
    <w:p w14:paraId="1B788456" w14:textId="59D734F5" w:rsidR="00F65175" w:rsidRPr="006632B9" w:rsidRDefault="00F65175" w:rsidP="00F25AC3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lastRenderedPageBreak/>
        <w:t>3.2</w:t>
      </w:r>
      <w:r w:rsidRPr="006632B9">
        <w:rPr>
          <w:sz w:val="24"/>
          <w:szCs w:val="24"/>
          <w:lang w:val="sk-SK"/>
        </w:rPr>
        <w:tab/>
        <w:t xml:space="preserve">Účastníkovi je pridelená finančná podpora Erasmus+ na </w:t>
      </w:r>
      <w:r w:rsidRPr="006632B9">
        <w:rPr>
          <w:sz w:val="24"/>
          <w:szCs w:val="24"/>
          <w:highlight w:val="lightGray"/>
          <w:lang w:val="sk-SK"/>
        </w:rPr>
        <w:t>[…]</w:t>
      </w:r>
      <w:r w:rsidRPr="006632B9">
        <w:rPr>
          <w:sz w:val="24"/>
          <w:szCs w:val="24"/>
          <w:lang w:val="sk-SK"/>
        </w:rPr>
        <w:t xml:space="preserve"> dní [</w:t>
      </w:r>
      <w:r w:rsidRPr="006632B9">
        <w:rPr>
          <w:sz w:val="24"/>
          <w:szCs w:val="24"/>
          <w:highlight w:val="yellow"/>
          <w:lang w:val="sk-SK"/>
        </w:rPr>
        <w:t>počet dní sa rovná trvaniu  fyzickej mobility plus dni na cestu; ak účastník nebude poberať finančnú podporu na celú mobilitu alebo jej časť, počet dní sa adekvátne upraví]</w:t>
      </w:r>
      <w:r w:rsidRPr="006632B9">
        <w:rPr>
          <w:sz w:val="24"/>
          <w:szCs w:val="24"/>
          <w:lang w:val="sk-SK"/>
        </w:rPr>
        <w:t>.</w:t>
      </w:r>
    </w:p>
    <w:p w14:paraId="797996DA" w14:textId="5C069F13" w:rsidR="00F65175" w:rsidRPr="006632B9" w:rsidRDefault="00F65175" w:rsidP="00F25AC3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3.3</w:t>
      </w:r>
      <w:r w:rsidRPr="006632B9">
        <w:rPr>
          <w:sz w:val="24"/>
          <w:szCs w:val="24"/>
          <w:lang w:val="sk-SK"/>
        </w:rPr>
        <w:tab/>
        <w:t>Účastník môže podať žiadosť</w:t>
      </w:r>
      <w:r w:rsidR="006E337D" w:rsidRPr="006632B9">
        <w:rPr>
          <w:sz w:val="24"/>
          <w:szCs w:val="24"/>
          <w:lang w:val="sk-SK"/>
        </w:rPr>
        <w:t xml:space="preserve"> o </w:t>
      </w:r>
      <w:r w:rsidRPr="006632B9">
        <w:rPr>
          <w:sz w:val="24"/>
          <w:szCs w:val="24"/>
          <w:lang w:val="sk-SK"/>
        </w:rPr>
        <w:t>predĺženie fyzickej mobility</w:t>
      </w:r>
      <w:r w:rsidR="006E337D" w:rsidRPr="006632B9">
        <w:rPr>
          <w:sz w:val="24"/>
          <w:szCs w:val="24"/>
          <w:lang w:val="sk-SK"/>
        </w:rPr>
        <w:t xml:space="preserve"> o </w:t>
      </w:r>
      <w:r w:rsidRPr="006E6192">
        <w:rPr>
          <w:sz w:val="24"/>
          <w:szCs w:val="24"/>
          <w:highlight w:val="lightGray"/>
          <w:lang w:val="sk-SK"/>
        </w:rPr>
        <w:t>[</w:t>
      </w:r>
      <w:r w:rsidR="006E6192" w:rsidRPr="006E6192">
        <w:rPr>
          <w:sz w:val="24"/>
          <w:szCs w:val="24"/>
          <w:highlight w:val="lightGray"/>
          <w:lang w:val="sk-SK"/>
        </w:rPr>
        <w:t>...</w:t>
      </w:r>
      <w:r w:rsidRPr="006E6192">
        <w:rPr>
          <w:sz w:val="24"/>
          <w:szCs w:val="24"/>
          <w:highlight w:val="lightGray"/>
          <w:lang w:val="sk-SK"/>
        </w:rPr>
        <w:t>]</w:t>
      </w:r>
      <w:r w:rsidRPr="006632B9">
        <w:rPr>
          <w:sz w:val="24"/>
          <w:szCs w:val="24"/>
          <w:lang w:val="sk-SK"/>
        </w:rPr>
        <w:t xml:space="preserve"> dní</w:t>
      </w:r>
      <w:r w:rsidR="006E337D" w:rsidRPr="006632B9">
        <w:rPr>
          <w:sz w:val="24"/>
          <w:szCs w:val="24"/>
          <w:lang w:val="sk-SK"/>
        </w:rPr>
        <w:t xml:space="preserve"> </w:t>
      </w:r>
      <w:r w:rsidR="00557A74" w:rsidRPr="006632B9">
        <w:rPr>
          <w:sz w:val="24"/>
          <w:szCs w:val="24"/>
          <w:lang w:val="sk-SK"/>
        </w:rPr>
        <w:t xml:space="preserve">až do maximálnej dĺžky trvania aktivity stanovenej </w:t>
      </w:r>
      <w:r w:rsidRPr="006632B9">
        <w:rPr>
          <w:sz w:val="24"/>
          <w:szCs w:val="24"/>
          <w:lang w:val="sk-SK"/>
        </w:rPr>
        <w:t>Sprievodcom programom Erasmus+</w:t>
      </w:r>
      <w:r w:rsidR="009D17E8">
        <w:rPr>
          <w:sz w:val="24"/>
          <w:szCs w:val="24"/>
          <w:lang w:val="sk-SK"/>
        </w:rPr>
        <w:t xml:space="preserve"> </w:t>
      </w:r>
      <w:r w:rsidR="001D5805">
        <w:rPr>
          <w:sz w:val="24"/>
          <w:szCs w:val="24"/>
          <w:lang w:val="sk-SK"/>
        </w:rPr>
        <w:t>202</w:t>
      </w:r>
      <w:r w:rsidR="00EA7F8A">
        <w:rPr>
          <w:sz w:val="24"/>
          <w:szCs w:val="24"/>
          <w:lang w:val="sk-SK"/>
        </w:rPr>
        <w:t>6</w:t>
      </w:r>
      <w:r w:rsidR="00CE6F8C">
        <w:rPr>
          <w:sz w:val="24"/>
          <w:szCs w:val="24"/>
          <w:lang w:val="sk-SK"/>
        </w:rPr>
        <w:t xml:space="preserve">, </w:t>
      </w:r>
      <w:r w:rsidR="00CE6F8C" w:rsidRPr="000372E7">
        <w:rPr>
          <w:sz w:val="24"/>
          <w:szCs w:val="24"/>
          <w:lang w:val="sk-SK"/>
        </w:rPr>
        <w:t>ktorá je</w:t>
      </w:r>
      <w:r w:rsidR="00CE6F8C">
        <w:rPr>
          <w:sz w:val="24"/>
          <w:szCs w:val="24"/>
          <w:lang w:val="sk-SK"/>
        </w:rPr>
        <w:t xml:space="preserve"> </w:t>
      </w:r>
      <w:r w:rsidR="00CE6F8C" w:rsidRPr="006E6192">
        <w:rPr>
          <w:sz w:val="24"/>
          <w:szCs w:val="24"/>
          <w:highlight w:val="lightGray"/>
          <w:lang w:val="sk-SK"/>
        </w:rPr>
        <w:t>[...]</w:t>
      </w:r>
      <w:r w:rsidR="00CE6F8C" w:rsidRPr="006632B9">
        <w:rPr>
          <w:sz w:val="24"/>
          <w:szCs w:val="24"/>
          <w:lang w:val="sk-SK"/>
        </w:rPr>
        <w:t xml:space="preserve"> </w:t>
      </w:r>
      <w:r w:rsidR="00CE6F8C" w:rsidRPr="000372E7">
        <w:rPr>
          <w:sz w:val="24"/>
          <w:szCs w:val="24"/>
          <w:lang w:val="sk-SK"/>
        </w:rPr>
        <w:t>dní</w:t>
      </w:r>
      <w:r w:rsidRPr="006632B9">
        <w:rPr>
          <w:sz w:val="24"/>
          <w:szCs w:val="24"/>
          <w:lang w:val="sk-SK"/>
        </w:rPr>
        <w:t xml:space="preserve"> [</w:t>
      </w:r>
      <w:r w:rsidRPr="006632B9">
        <w:rPr>
          <w:sz w:val="24"/>
          <w:szCs w:val="24"/>
          <w:highlight w:val="yellow"/>
          <w:lang w:val="sk-SK"/>
        </w:rPr>
        <w:t>vyplní prijímateľ na základe pravidiel stanovených</w:t>
      </w:r>
      <w:r w:rsidR="006E337D" w:rsidRPr="006632B9">
        <w:rPr>
          <w:sz w:val="24"/>
          <w:szCs w:val="24"/>
          <w:highlight w:val="yellow"/>
          <w:lang w:val="sk-SK"/>
        </w:rPr>
        <w:t xml:space="preserve"> v </w:t>
      </w:r>
      <w:r w:rsidRPr="006632B9">
        <w:rPr>
          <w:sz w:val="24"/>
          <w:szCs w:val="24"/>
          <w:highlight w:val="yellow"/>
          <w:lang w:val="sk-SK"/>
        </w:rPr>
        <w:t>Sprievodcovi programom Erasmus+]</w:t>
      </w:r>
      <w:r w:rsidRPr="006632B9">
        <w:rPr>
          <w:sz w:val="24"/>
          <w:szCs w:val="24"/>
          <w:lang w:val="sk-SK"/>
        </w:rPr>
        <w:t xml:space="preserve">. </w:t>
      </w:r>
      <w:r w:rsidR="00AD3270" w:rsidRPr="00AD3270">
        <w:rPr>
          <w:sz w:val="24"/>
          <w:szCs w:val="24"/>
          <w:lang w:val="sk-SK"/>
        </w:rPr>
        <w:t>Ak organizácia písomne súhlasí s predĺžením trvania mobility, dohoda sa bude považovať za zmenenú a doplnenú</w:t>
      </w:r>
      <w:r w:rsidRPr="006632B9">
        <w:rPr>
          <w:sz w:val="24"/>
          <w:szCs w:val="24"/>
          <w:lang w:val="sk-SK"/>
        </w:rPr>
        <w:t>.</w:t>
      </w:r>
    </w:p>
    <w:p w14:paraId="489D3191" w14:textId="77777777" w:rsidR="00F65175" w:rsidRPr="006632B9" w:rsidRDefault="00F65175" w:rsidP="00F25AC3">
      <w:pPr>
        <w:spacing w:after="120"/>
        <w:ind w:left="567" w:right="30" w:hanging="567"/>
        <w:jc w:val="both"/>
        <w:rPr>
          <w:i/>
          <w:color w:val="4AA55B"/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3.4</w:t>
      </w:r>
      <w:r w:rsidRPr="006632B9">
        <w:rPr>
          <w:sz w:val="24"/>
          <w:szCs w:val="24"/>
          <w:lang w:val="sk-SK"/>
        </w:rPr>
        <w:tab/>
      </w:r>
      <w:r w:rsidRPr="006632B9">
        <w:rPr>
          <w:i/>
          <w:color w:val="4AA55B"/>
          <w:sz w:val="24"/>
          <w:szCs w:val="24"/>
          <w:lang w:val="sk-SK"/>
        </w:rPr>
        <w:t>[Možnosť 1</w:t>
      </w:r>
    </w:p>
    <w:p w14:paraId="518351A1" w14:textId="7F3608AE" w:rsidR="00F65175" w:rsidRPr="006632B9" w:rsidRDefault="00EA7F8A" w:rsidP="00F25AC3">
      <w:pPr>
        <w:spacing w:after="120"/>
        <w:ind w:left="567" w:right="30"/>
        <w:jc w:val="both"/>
        <w:rPr>
          <w:sz w:val="24"/>
          <w:szCs w:val="24"/>
          <w:lang w:val="sk-SK"/>
        </w:rPr>
      </w:pPr>
      <w:r w:rsidRPr="00AE108E">
        <w:rPr>
          <w:b/>
          <w:bCs/>
          <w:sz w:val="24"/>
          <w:szCs w:val="24"/>
          <w:lang w:val="sk-SK"/>
        </w:rPr>
        <w:t>Finančná podpora:</w:t>
      </w:r>
      <w:r>
        <w:rPr>
          <w:sz w:val="24"/>
          <w:szCs w:val="24"/>
          <w:lang w:val="sk-SK"/>
        </w:rPr>
        <w:t xml:space="preserve"> </w:t>
      </w:r>
      <w:r w:rsidR="00F65175" w:rsidRPr="006632B9">
        <w:rPr>
          <w:sz w:val="24"/>
          <w:szCs w:val="24"/>
          <w:lang w:val="sk-SK"/>
        </w:rPr>
        <w:t xml:space="preserve">Organizácia poskytne účastníkovi podporu formou vyplatenia sumy grantu vo výške </w:t>
      </w:r>
      <w:r w:rsidR="00F65175" w:rsidRPr="006632B9">
        <w:rPr>
          <w:sz w:val="24"/>
          <w:szCs w:val="24"/>
          <w:highlight w:val="lightGray"/>
          <w:lang w:val="sk-SK"/>
        </w:rPr>
        <w:t>[…]</w:t>
      </w:r>
      <w:r w:rsidR="00F65175" w:rsidRPr="006632B9">
        <w:rPr>
          <w:sz w:val="24"/>
          <w:szCs w:val="24"/>
          <w:lang w:val="sk-SK"/>
        </w:rPr>
        <w:t xml:space="preserve"> eur.</w:t>
      </w:r>
      <w:r w:rsidR="00F65175" w:rsidRPr="006632B9">
        <w:rPr>
          <w:i/>
          <w:color w:val="4AA55B"/>
          <w:sz w:val="24"/>
          <w:szCs w:val="24"/>
          <w:lang w:val="sk-SK"/>
        </w:rPr>
        <w:t>]</w:t>
      </w:r>
    </w:p>
    <w:p w14:paraId="084D45F8" w14:textId="77777777" w:rsidR="00EA69B7" w:rsidRPr="006632B9" w:rsidRDefault="00F65175" w:rsidP="00F25AC3">
      <w:pPr>
        <w:spacing w:after="120"/>
        <w:ind w:left="567" w:right="30"/>
        <w:jc w:val="both"/>
        <w:rPr>
          <w:i/>
          <w:color w:val="4AA55B"/>
          <w:sz w:val="24"/>
          <w:szCs w:val="24"/>
          <w:lang w:val="sk-SK"/>
        </w:rPr>
      </w:pPr>
      <w:r w:rsidRPr="006632B9">
        <w:rPr>
          <w:i/>
          <w:color w:val="4AA55B"/>
          <w:sz w:val="24"/>
          <w:szCs w:val="24"/>
          <w:lang w:val="sk-SK"/>
        </w:rPr>
        <w:t>[Možnosť 2</w:t>
      </w:r>
    </w:p>
    <w:p w14:paraId="5826E0B1" w14:textId="211C5353" w:rsidR="00F65175" w:rsidRPr="006632B9" w:rsidRDefault="00EA7F8A" w:rsidP="00F25AC3">
      <w:pPr>
        <w:spacing w:after="120"/>
        <w:ind w:left="567" w:right="30"/>
        <w:jc w:val="both"/>
        <w:rPr>
          <w:sz w:val="24"/>
          <w:szCs w:val="24"/>
          <w:lang w:val="sk-SK"/>
        </w:rPr>
      </w:pPr>
      <w:r w:rsidRPr="00AE108E">
        <w:rPr>
          <w:b/>
          <w:bCs/>
          <w:sz w:val="24"/>
          <w:szCs w:val="24"/>
          <w:lang w:val="sk-SK"/>
        </w:rPr>
        <w:t xml:space="preserve">Podpora formou </w:t>
      </w:r>
      <w:r>
        <w:rPr>
          <w:b/>
          <w:bCs/>
          <w:sz w:val="24"/>
          <w:szCs w:val="24"/>
          <w:lang w:val="sk-SK"/>
        </w:rPr>
        <w:t xml:space="preserve">priameho </w:t>
      </w:r>
      <w:r w:rsidRPr="00AE108E">
        <w:rPr>
          <w:b/>
          <w:bCs/>
          <w:sz w:val="24"/>
          <w:szCs w:val="24"/>
          <w:lang w:val="sk-SK"/>
        </w:rPr>
        <w:t>zabezpečenia služieb</w:t>
      </w:r>
      <w:r>
        <w:rPr>
          <w:b/>
          <w:bCs/>
          <w:sz w:val="24"/>
          <w:szCs w:val="24"/>
          <w:lang w:val="sk-SK"/>
        </w:rPr>
        <w:t>/tovaru</w:t>
      </w:r>
      <w:r w:rsidRPr="00AE108E">
        <w:rPr>
          <w:b/>
          <w:bCs/>
          <w:sz w:val="24"/>
          <w:szCs w:val="24"/>
          <w:lang w:val="sk-SK"/>
        </w:rPr>
        <w:t>:</w:t>
      </w:r>
      <w:r>
        <w:rPr>
          <w:sz w:val="24"/>
          <w:szCs w:val="24"/>
          <w:lang w:val="sk-SK"/>
        </w:rPr>
        <w:t xml:space="preserve"> </w:t>
      </w:r>
      <w:r w:rsidR="00F65175" w:rsidRPr="006632B9">
        <w:rPr>
          <w:sz w:val="24"/>
          <w:szCs w:val="24"/>
          <w:lang w:val="sk-SK"/>
        </w:rPr>
        <w:t xml:space="preserve">Organizácia zabezpečí účastníkovi požadovanú podporu priamym uhradením </w:t>
      </w:r>
      <w:r w:rsidR="00F65175" w:rsidRPr="003C13B7">
        <w:rPr>
          <w:sz w:val="24"/>
          <w:szCs w:val="24"/>
          <w:lang w:val="sk-SK"/>
        </w:rPr>
        <w:t>p</w:t>
      </w:r>
      <w:r w:rsidRPr="003C13B7">
        <w:rPr>
          <w:sz w:val="24"/>
          <w:szCs w:val="24"/>
          <w:lang w:val="sk-SK"/>
        </w:rPr>
        <w:t>otrebných</w:t>
      </w:r>
      <w:r w:rsidR="00F65175" w:rsidRPr="006632B9">
        <w:rPr>
          <w:sz w:val="24"/>
          <w:szCs w:val="24"/>
          <w:lang w:val="sk-SK"/>
        </w:rPr>
        <w:t xml:space="preserve"> služieb</w:t>
      </w:r>
      <w:r>
        <w:rPr>
          <w:sz w:val="24"/>
          <w:szCs w:val="24"/>
          <w:lang w:val="sk-SK"/>
        </w:rPr>
        <w:t xml:space="preserve"> a tovaru</w:t>
      </w:r>
      <w:r w:rsidR="00F65175" w:rsidRPr="006632B9">
        <w:rPr>
          <w:sz w:val="24"/>
          <w:szCs w:val="24"/>
          <w:lang w:val="sk-SK"/>
        </w:rPr>
        <w:t xml:space="preserve">. Organizácia </w:t>
      </w:r>
      <w:r w:rsidR="003C7919" w:rsidRPr="003C13B7">
        <w:rPr>
          <w:sz w:val="24"/>
          <w:szCs w:val="24"/>
          <w:lang w:val="sk-SK"/>
        </w:rPr>
        <w:t>zabezpečí</w:t>
      </w:r>
      <w:r w:rsidR="00F65175" w:rsidRPr="006632B9">
        <w:rPr>
          <w:sz w:val="24"/>
          <w:szCs w:val="24"/>
          <w:lang w:val="sk-SK"/>
        </w:rPr>
        <w:t>, že toto priame poskytnutie služieb bude spĺňať nevyhnutné štandardy kvality</w:t>
      </w:r>
      <w:r w:rsidR="006E337D" w:rsidRPr="006632B9">
        <w:rPr>
          <w:sz w:val="24"/>
          <w:szCs w:val="24"/>
          <w:lang w:val="sk-SK"/>
        </w:rPr>
        <w:t xml:space="preserve"> a </w:t>
      </w:r>
      <w:r w:rsidR="00F65175" w:rsidRPr="006632B9">
        <w:rPr>
          <w:sz w:val="24"/>
          <w:szCs w:val="24"/>
          <w:lang w:val="sk-SK"/>
        </w:rPr>
        <w:t>bezpečnosti.</w:t>
      </w:r>
      <w:r w:rsidR="00F65175" w:rsidRPr="006632B9">
        <w:rPr>
          <w:i/>
          <w:color w:val="4AA55B"/>
          <w:sz w:val="24"/>
          <w:szCs w:val="24"/>
          <w:lang w:val="sk-SK"/>
        </w:rPr>
        <w:t>]</w:t>
      </w:r>
    </w:p>
    <w:p w14:paraId="6686D831" w14:textId="77777777" w:rsidR="00F65175" w:rsidRPr="006632B9" w:rsidRDefault="00F65175" w:rsidP="00F25AC3">
      <w:pPr>
        <w:spacing w:after="120"/>
        <w:ind w:left="567" w:right="30"/>
        <w:jc w:val="both"/>
        <w:rPr>
          <w:i/>
          <w:color w:val="4AA55B"/>
          <w:sz w:val="24"/>
          <w:szCs w:val="24"/>
          <w:lang w:val="sk-SK"/>
        </w:rPr>
      </w:pPr>
      <w:r w:rsidRPr="006632B9">
        <w:rPr>
          <w:i/>
          <w:color w:val="4AA55B"/>
          <w:sz w:val="24"/>
          <w:szCs w:val="24"/>
          <w:lang w:val="sk-SK"/>
        </w:rPr>
        <w:t>[Možnosť 3</w:t>
      </w:r>
    </w:p>
    <w:p w14:paraId="6D45B8BF" w14:textId="08246450" w:rsidR="00EA69B7" w:rsidRPr="006632B9" w:rsidRDefault="00EA7F8A" w:rsidP="00F25AC3">
      <w:pPr>
        <w:spacing w:after="120"/>
        <w:ind w:left="567" w:right="30"/>
        <w:jc w:val="both"/>
        <w:rPr>
          <w:sz w:val="24"/>
          <w:szCs w:val="24"/>
          <w:lang w:val="sk-SK"/>
        </w:rPr>
      </w:pPr>
      <w:r w:rsidRPr="00AE108E">
        <w:rPr>
          <w:b/>
          <w:bCs/>
          <w:sz w:val="24"/>
          <w:szCs w:val="24"/>
          <w:lang w:val="sk-SK"/>
        </w:rPr>
        <w:t>Kombinácia finančnej podpory a priameho zabezpečenia služieb/tovaru:</w:t>
      </w:r>
      <w:r>
        <w:rPr>
          <w:sz w:val="24"/>
          <w:szCs w:val="24"/>
          <w:lang w:val="sk-SK"/>
        </w:rPr>
        <w:t xml:space="preserve"> </w:t>
      </w:r>
      <w:r w:rsidR="00F65175" w:rsidRPr="006632B9">
        <w:rPr>
          <w:sz w:val="24"/>
          <w:szCs w:val="24"/>
          <w:lang w:val="sk-SK"/>
        </w:rPr>
        <w:t xml:space="preserve">Organizácia zabezpečí účastníkovi požadovanú podporu formou úhrady čiastky </w:t>
      </w:r>
      <w:r w:rsidR="00F65175" w:rsidRPr="006E6192">
        <w:rPr>
          <w:sz w:val="24"/>
          <w:szCs w:val="24"/>
          <w:highlight w:val="lightGray"/>
          <w:lang w:val="sk-SK"/>
        </w:rPr>
        <w:t>[...]</w:t>
      </w:r>
      <w:r w:rsidR="00F65175" w:rsidRPr="006632B9">
        <w:rPr>
          <w:sz w:val="24"/>
          <w:szCs w:val="24"/>
          <w:lang w:val="sk-SK"/>
        </w:rPr>
        <w:t xml:space="preserve"> eur</w:t>
      </w:r>
      <w:r w:rsidR="006E337D" w:rsidRPr="006632B9">
        <w:rPr>
          <w:sz w:val="24"/>
          <w:szCs w:val="24"/>
          <w:lang w:val="sk-SK"/>
        </w:rPr>
        <w:t xml:space="preserve"> a </w:t>
      </w:r>
      <w:r w:rsidR="00F65175" w:rsidRPr="006632B9">
        <w:rPr>
          <w:sz w:val="24"/>
          <w:szCs w:val="24"/>
          <w:lang w:val="sk-SK"/>
        </w:rPr>
        <w:t>formou priameho zabezpečenia [</w:t>
      </w:r>
      <w:r w:rsidRPr="003C13B7">
        <w:rPr>
          <w:sz w:val="24"/>
          <w:szCs w:val="24"/>
          <w:highlight w:val="lightGray"/>
          <w:lang w:val="sk-SK"/>
        </w:rPr>
        <w:t>dopravy</w:t>
      </w:r>
      <w:r w:rsidR="00F65175" w:rsidRPr="006632B9">
        <w:rPr>
          <w:sz w:val="24"/>
          <w:szCs w:val="24"/>
          <w:highlight w:val="lightGray"/>
          <w:lang w:val="sk-SK"/>
        </w:rPr>
        <w:t>/individuálnej podpory/jazykovej podpory/poplatkov za kurz/podpor</w:t>
      </w:r>
      <w:r w:rsidRPr="003C13B7">
        <w:rPr>
          <w:sz w:val="24"/>
          <w:szCs w:val="24"/>
          <w:highlight w:val="lightGray"/>
          <w:lang w:val="sk-SK"/>
        </w:rPr>
        <w:t>y</w:t>
      </w:r>
      <w:r w:rsidR="00F65175" w:rsidRPr="003C13B7">
        <w:rPr>
          <w:sz w:val="24"/>
          <w:szCs w:val="24"/>
          <w:highlight w:val="cyan"/>
          <w:lang w:val="sk-SK"/>
        </w:rPr>
        <w:t xml:space="preserve"> </w:t>
      </w:r>
      <w:r w:rsidR="00F65175" w:rsidRPr="006632B9">
        <w:rPr>
          <w:sz w:val="24"/>
          <w:szCs w:val="24"/>
          <w:highlight w:val="lightGray"/>
          <w:lang w:val="sk-SK"/>
        </w:rPr>
        <w:t>inklúzie</w:t>
      </w:r>
      <w:r w:rsidR="00F65175" w:rsidRPr="006632B9">
        <w:rPr>
          <w:sz w:val="24"/>
          <w:szCs w:val="24"/>
          <w:lang w:val="sk-SK"/>
        </w:rPr>
        <w:t>].</w:t>
      </w:r>
    </w:p>
    <w:p w14:paraId="2F781B63" w14:textId="77290DD4" w:rsidR="00EA69B7" w:rsidRPr="006632B9" w:rsidRDefault="00F65175" w:rsidP="00F25AC3">
      <w:pPr>
        <w:spacing w:after="120"/>
        <w:ind w:left="567" w:right="30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 xml:space="preserve">Organizácia </w:t>
      </w:r>
      <w:r w:rsidR="003C7919" w:rsidRPr="007971B9">
        <w:rPr>
          <w:sz w:val="24"/>
          <w:szCs w:val="24"/>
          <w:lang w:val="sk-SK"/>
        </w:rPr>
        <w:t>zabezpečí</w:t>
      </w:r>
      <w:r w:rsidRPr="006632B9">
        <w:rPr>
          <w:sz w:val="24"/>
          <w:szCs w:val="24"/>
          <w:lang w:val="sk-SK"/>
        </w:rPr>
        <w:t>, že toto priame poskytnutie služieb bude spĺňať nevyhnutné štandardy kvality</w:t>
      </w:r>
      <w:r w:rsidR="006E337D" w:rsidRPr="006632B9">
        <w:rPr>
          <w:sz w:val="24"/>
          <w:szCs w:val="24"/>
          <w:lang w:val="sk-SK"/>
        </w:rPr>
        <w:t xml:space="preserve"> a </w:t>
      </w:r>
      <w:r w:rsidRPr="006632B9">
        <w:rPr>
          <w:sz w:val="24"/>
          <w:szCs w:val="24"/>
          <w:lang w:val="sk-SK"/>
        </w:rPr>
        <w:t>bezpečnosti.</w:t>
      </w:r>
      <w:r w:rsidRPr="006632B9">
        <w:rPr>
          <w:i/>
          <w:color w:val="4AA55B"/>
          <w:sz w:val="24"/>
          <w:szCs w:val="24"/>
          <w:lang w:val="sk-SK"/>
        </w:rPr>
        <w:t>]</w:t>
      </w:r>
    </w:p>
    <w:p w14:paraId="4D47AD64" w14:textId="7AF0A102" w:rsidR="00F65175" w:rsidRDefault="00F65175" w:rsidP="00F25AC3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3.5</w:t>
      </w:r>
      <w:r w:rsidRPr="006632B9">
        <w:rPr>
          <w:sz w:val="24"/>
          <w:szCs w:val="24"/>
          <w:lang w:val="sk-SK"/>
        </w:rPr>
        <w:tab/>
      </w:r>
      <w:r w:rsidR="00EA7F8A">
        <w:rPr>
          <w:sz w:val="24"/>
          <w:szCs w:val="24"/>
          <w:lang w:val="sk-SK"/>
        </w:rPr>
        <w:t xml:space="preserve">Podpora inklúzie a mimoriadne náklady: Ak sú tieto náklady u účastníka oprávnené, </w:t>
      </w:r>
      <w:r w:rsidRPr="006632B9">
        <w:rPr>
          <w:sz w:val="24"/>
          <w:szCs w:val="24"/>
          <w:lang w:val="sk-SK"/>
        </w:rPr>
        <w:t xml:space="preserve">nárok na </w:t>
      </w:r>
      <w:r w:rsidR="00EA7F8A">
        <w:rPr>
          <w:sz w:val="24"/>
          <w:szCs w:val="24"/>
          <w:lang w:val="sk-SK"/>
        </w:rPr>
        <w:t>ich pr</w:t>
      </w:r>
      <w:r w:rsidRPr="006632B9">
        <w:rPr>
          <w:sz w:val="24"/>
          <w:szCs w:val="24"/>
          <w:lang w:val="sk-SK"/>
        </w:rPr>
        <w:t xml:space="preserve">eplatenie </w:t>
      </w:r>
      <w:r w:rsidR="00EA7F8A">
        <w:rPr>
          <w:sz w:val="24"/>
          <w:szCs w:val="24"/>
          <w:lang w:val="sk-SK"/>
        </w:rPr>
        <w:t xml:space="preserve">vzniká až po predložení </w:t>
      </w:r>
      <w:r w:rsidR="005F3CE6">
        <w:rPr>
          <w:sz w:val="24"/>
          <w:szCs w:val="24"/>
          <w:lang w:val="sk-SK"/>
        </w:rPr>
        <w:t xml:space="preserve">požadovaných </w:t>
      </w:r>
      <w:r w:rsidRPr="006632B9">
        <w:rPr>
          <w:sz w:val="24"/>
          <w:szCs w:val="24"/>
          <w:lang w:val="sk-SK"/>
        </w:rPr>
        <w:t>podporných dokumento</w:t>
      </w:r>
      <w:r w:rsidR="003C7919">
        <w:rPr>
          <w:sz w:val="24"/>
          <w:szCs w:val="24"/>
          <w:lang w:val="sk-SK"/>
        </w:rPr>
        <w:t>v</w:t>
      </w:r>
      <w:r w:rsidRPr="006632B9">
        <w:rPr>
          <w:sz w:val="24"/>
          <w:szCs w:val="24"/>
          <w:lang w:val="sk-SK"/>
        </w:rPr>
        <w:t>.</w:t>
      </w:r>
    </w:p>
    <w:p w14:paraId="5BF0C5F2" w14:textId="77777777" w:rsidR="00AE108E" w:rsidRPr="006632B9" w:rsidRDefault="00AE108E" w:rsidP="00F25AC3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</w:p>
    <w:p w14:paraId="4948BD91" w14:textId="307172E6" w:rsidR="00903707" w:rsidRPr="006632B9" w:rsidRDefault="00903707" w:rsidP="00E54C40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t xml:space="preserve">ČLÁNOK 4 - </w:t>
      </w:r>
      <w:r w:rsidR="009D17E8" w:rsidRPr="009D17E8">
        <w:rPr>
          <w:rFonts w:eastAsiaTheme="majorEastAsia"/>
          <w:snapToGrid/>
          <w:lang w:val="sk-SK" w:eastAsia="en-US"/>
        </w:rPr>
        <w:t>NÁROK NA FINANČNÚ PODPORU</w:t>
      </w:r>
      <w:r w:rsidR="005F3CE6">
        <w:rPr>
          <w:rFonts w:eastAsiaTheme="majorEastAsia"/>
          <w:snapToGrid/>
          <w:lang w:val="sk-SK" w:eastAsia="en-US"/>
        </w:rPr>
        <w:t xml:space="preserve"> ERASMUS+</w:t>
      </w:r>
    </w:p>
    <w:p w14:paraId="7302DD09" w14:textId="18F9C90A" w:rsidR="001D5805" w:rsidRPr="003C13B7" w:rsidRDefault="00903707" w:rsidP="00881258">
      <w:pPr>
        <w:pStyle w:val="Heading4"/>
        <w:keepLines/>
        <w:spacing w:after="200"/>
        <w:ind w:left="567" w:right="30" w:hanging="589"/>
        <w:rPr>
          <w:rFonts w:eastAsiaTheme="majorEastAsia"/>
          <w:iCs/>
          <w:snapToGrid/>
          <w:szCs w:val="22"/>
          <w:lang w:val="sk-SK" w:eastAsia="en-US"/>
        </w:rPr>
      </w:pPr>
      <w:r w:rsidRPr="003C13B7">
        <w:rPr>
          <w:rFonts w:eastAsiaTheme="majorEastAsia"/>
          <w:iCs/>
          <w:snapToGrid/>
          <w:szCs w:val="22"/>
          <w:lang w:val="sk-SK" w:eastAsia="en-US"/>
        </w:rPr>
        <w:t>4.1</w:t>
      </w:r>
      <w:r w:rsidRPr="003C13B7">
        <w:rPr>
          <w:rFonts w:eastAsiaTheme="majorEastAsia"/>
          <w:iCs/>
          <w:snapToGrid/>
          <w:szCs w:val="22"/>
          <w:lang w:val="sk-SK" w:eastAsia="en-US"/>
        </w:rPr>
        <w:tab/>
      </w:r>
      <w:r w:rsidR="001D5805" w:rsidRPr="003C13B7">
        <w:rPr>
          <w:iCs/>
          <w:szCs w:val="22"/>
          <w:lang w:val="sk-SK" w:eastAsia="en-US"/>
        </w:rPr>
        <w:t xml:space="preserve">Účastník má nárok na finančnú podporu podľa článku 3 </w:t>
      </w:r>
      <w:r w:rsidR="005F3CE6" w:rsidRPr="003C13B7">
        <w:rPr>
          <w:iCs/>
          <w:szCs w:val="22"/>
          <w:lang w:val="sk-SK" w:eastAsia="en-US"/>
        </w:rPr>
        <w:t xml:space="preserve">tejto dohody iba </w:t>
      </w:r>
      <w:r w:rsidR="001D5805" w:rsidRPr="003C13B7">
        <w:rPr>
          <w:iCs/>
          <w:szCs w:val="22"/>
          <w:lang w:val="sk-SK" w:eastAsia="en-US"/>
        </w:rPr>
        <w:t xml:space="preserve">ak </w:t>
      </w:r>
      <w:r w:rsidR="005F3CE6" w:rsidRPr="003C13B7">
        <w:rPr>
          <w:iCs/>
          <w:szCs w:val="22"/>
          <w:lang w:val="sk-SK" w:eastAsia="en-US"/>
        </w:rPr>
        <w:t>skutočne zrealizoval aktivitu</w:t>
      </w:r>
      <w:r w:rsidR="009D17E8" w:rsidRPr="003C13B7">
        <w:rPr>
          <w:rFonts w:eastAsiaTheme="majorEastAsia"/>
          <w:iCs/>
          <w:snapToGrid/>
          <w:szCs w:val="22"/>
          <w:lang w:val="sk-SK" w:eastAsia="en-US"/>
        </w:rPr>
        <w:t xml:space="preserve"> počas obdobia stanoveného v článku 2</w:t>
      </w:r>
      <w:r w:rsidR="005F3CE6" w:rsidRPr="003C13B7">
        <w:rPr>
          <w:rFonts w:eastAsiaTheme="majorEastAsia"/>
          <w:iCs/>
          <w:snapToGrid/>
          <w:szCs w:val="22"/>
          <w:lang w:val="sk-SK" w:eastAsia="en-US"/>
        </w:rPr>
        <w:t xml:space="preserve"> tejto dohody</w:t>
      </w:r>
      <w:r w:rsidR="009D17E8" w:rsidRPr="003C13B7">
        <w:rPr>
          <w:rFonts w:eastAsiaTheme="majorEastAsia"/>
          <w:iCs/>
          <w:snapToGrid/>
          <w:szCs w:val="22"/>
          <w:lang w:val="sk-SK" w:eastAsia="en-US"/>
        </w:rPr>
        <w:t>.</w:t>
      </w:r>
      <w:r w:rsidR="00742BC6" w:rsidRPr="003C13B7">
        <w:rPr>
          <w:rFonts w:eastAsiaTheme="majorEastAsia"/>
          <w:iCs/>
          <w:snapToGrid/>
          <w:szCs w:val="22"/>
          <w:lang w:val="sk-SK" w:eastAsia="en-US"/>
        </w:rPr>
        <w:t xml:space="preserve"> </w:t>
      </w:r>
      <w:r w:rsidR="009D17E8" w:rsidRPr="003C13B7">
        <w:rPr>
          <w:rFonts w:eastAsiaTheme="majorEastAsia"/>
          <w:iCs/>
          <w:snapToGrid/>
          <w:szCs w:val="22"/>
          <w:lang w:val="sk-SK" w:eastAsia="en-US"/>
        </w:rPr>
        <w:t xml:space="preserve">Ak </w:t>
      </w:r>
      <w:r w:rsidR="005F3CE6" w:rsidRPr="003C13B7">
        <w:rPr>
          <w:rFonts w:eastAsiaTheme="majorEastAsia"/>
          <w:iCs/>
          <w:snapToGrid/>
          <w:szCs w:val="22"/>
          <w:lang w:val="sk-SK" w:eastAsia="en-US"/>
        </w:rPr>
        <w:t>sú súčasťou tejto</w:t>
      </w:r>
      <w:r w:rsidR="009D17E8" w:rsidRPr="003C13B7">
        <w:rPr>
          <w:rFonts w:eastAsiaTheme="majorEastAsia"/>
          <w:iCs/>
          <w:snapToGrid/>
          <w:szCs w:val="22"/>
          <w:lang w:val="sk-SK" w:eastAsia="en-US"/>
        </w:rPr>
        <w:t xml:space="preserve"> podpor</w:t>
      </w:r>
      <w:r w:rsidR="005F3CE6" w:rsidRPr="003C13B7">
        <w:rPr>
          <w:rFonts w:eastAsiaTheme="majorEastAsia"/>
          <w:iCs/>
          <w:snapToGrid/>
          <w:szCs w:val="22"/>
          <w:lang w:val="sk-SK" w:eastAsia="en-US"/>
        </w:rPr>
        <w:t>y</w:t>
      </w:r>
      <w:r w:rsidR="009D17E8" w:rsidRPr="003C13B7">
        <w:rPr>
          <w:rFonts w:eastAsiaTheme="majorEastAsia"/>
          <w:iCs/>
          <w:snapToGrid/>
          <w:szCs w:val="22"/>
          <w:lang w:val="sk-SK" w:eastAsia="en-US"/>
        </w:rPr>
        <w:t xml:space="preserve"> reáln</w:t>
      </w:r>
      <w:r w:rsidR="005F3CE6" w:rsidRPr="003C13B7">
        <w:rPr>
          <w:rFonts w:eastAsiaTheme="majorEastAsia"/>
          <w:iCs/>
          <w:snapToGrid/>
          <w:szCs w:val="22"/>
          <w:lang w:val="sk-SK" w:eastAsia="en-US"/>
        </w:rPr>
        <w:t>e</w:t>
      </w:r>
      <w:r w:rsidR="009D17E8" w:rsidRPr="003C13B7">
        <w:rPr>
          <w:rFonts w:eastAsiaTheme="majorEastAsia"/>
          <w:iCs/>
          <w:snapToGrid/>
          <w:szCs w:val="22"/>
          <w:lang w:val="sk-SK" w:eastAsia="en-US"/>
        </w:rPr>
        <w:t xml:space="preserve"> náklad</w:t>
      </w:r>
      <w:r w:rsidR="005F3CE6" w:rsidRPr="003C13B7">
        <w:rPr>
          <w:rFonts w:eastAsiaTheme="majorEastAsia"/>
          <w:iCs/>
          <w:snapToGrid/>
          <w:szCs w:val="22"/>
          <w:lang w:val="sk-SK" w:eastAsia="en-US"/>
        </w:rPr>
        <w:t>y (čl. 3.5)</w:t>
      </w:r>
      <w:r w:rsidR="009D17E8" w:rsidRPr="003C13B7">
        <w:rPr>
          <w:rFonts w:eastAsiaTheme="majorEastAsia"/>
          <w:iCs/>
          <w:snapToGrid/>
          <w:szCs w:val="22"/>
          <w:lang w:val="sk-SK" w:eastAsia="en-US"/>
        </w:rPr>
        <w:t>, tieto musia byť podložené podpornými dokumentmi, ako sú faktúry, príjmové doklady a</w:t>
      </w:r>
      <w:r w:rsidR="005F3CE6" w:rsidRPr="003C13B7">
        <w:rPr>
          <w:rFonts w:eastAsiaTheme="majorEastAsia"/>
          <w:iCs/>
          <w:snapToGrid/>
          <w:szCs w:val="22"/>
          <w:lang w:val="sk-SK" w:eastAsia="en-US"/>
        </w:rPr>
        <w:t> pod.</w:t>
      </w:r>
      <w:r w:rsidR="009D17E8" w:rsidRPr="003C13B7">
        <w:rPr>
          <w:rFonts w:eastAsiaTheme="majorEastAsia"/>
          <w:iCs/>
          <w:snapToGrid/>
          <w:szCs w:val="22"/>
          <w:lang w:val="sk-SK" w:eastAsia="en-US"/>
        </w:rPr>
        <w:t>.</w:t>
      </w:r>
    </w:p>
    <w:p w14:paraId="6D4DC676" w14:textId="080FF32F" w:rsidR="00903707" w:rsidRPr="003C13B7" w:rsidRDefault="00903707" w:rsidP="00715DCF">
      <w:pPr>
        <w:pStyle w:val="Heading4"/>
        <w:keepLines/>
        <w:spacing w:after="200"/>
        <w:ind w:left="567" w:right="30" w:hanging="567"/>
        <w:rPr>
          <w:rFonts w:eastAsiaTheme="majorEastAsia"/>
          <w:iCs/>
          <w:caps/>
          <w:snapToGrid/>
          <w:szCs w:val="22"/>
          <w:lang w:val="sk-SK" w:eastAsia="en-US"/>
        </w:rPr>
      </w:pPr>
      <w:r w:rsidRPr="003C13B7">
        <w:rPr>
          <w:rFonts w:eastAsiaTheme="majorEastAsia"/>
          <w:iCs/>
          <w:snapToGrid/>
          <w:szCs w:val="22"/>
          <w:lang w:val="sk-SK" w:eastAsia="en-US"/>
        </w:rPr>
        <w:t>4.</w:t>
      </w:r>
      <w:r w:rsidR="009D17E8" w:rsidRPr="003C13B7">
        <w:rPr>
          <w:rFonts w:eastAsiaTheme="majorEastAsia"/>
          <w:iCs/>
          <w:snapToGrid/>
          <w:szCs w:val="22"/>
          <w:lang w:val="sk-SK" w:eastAsia="en-US"/>
        </w:rPr>
        <w:t>2</w:t>
      </w:r>
      <w:r w:rsidRPr="003C13B7">
        <w:rPr>
          <w:rFonts w:eastAsiaTheme="majorEastAsia"/>
          <w:iCs/>
          <w:snapToGrid/>
          <w:szCs w:val="22"/>
          <w:lang w:val="sk-SK" w:eastAsia="en-US"/>
        </w:rPr>
        <w:tab/>
        <w:t xml:space="preserve">Finančná podpora sa nesmie použiť na pokrytie nákladov na </w:t>
      </w:r>
      <w:r w:rsidR="00715DCF" w:rsidRPr="003C13B7">
        <w:rPr>
          <w:rFonts w:eastAsiaTheme="majorEastAsia"/>
          <w:iCs/>
          <w:snapToGrid/>
          <w:szCs w:val="22"/>
          <w:lang w:val="sk-SK" w:eastAsia="en-US"/>
        </w:rPr>
        <w:t>aktivity</w:t>
      </w:r>
      <w:r w:rsidRPr="003C13B7">
        <w:rPr>
          <w:rFonts w:eastAsiaTheme="majorEastAsia"/>
          <w:iCs/>
          <w:snapToGrid/>
          <w:szCs w:val="22"/>
          <w:lang w:val="sk-SK" w:eastAsia="en-US"/>
        </w:rPr>
        <w:t>, ktoré už boli financované z</w:t>
      </w:r>
      <w:r w:rsidR="00715DCF" w:rsidRPr="003C13B7">
        <w:rPr>
          <w:rFonts w:eastAsiaTheme="majorEastAsia"/>
          <w:iCs/>
          <w:snapToGrid/>
          <w:szCs w:val="22"/>
          <w:lang w:val="sk-SK" w:eastAsia="en-US"/>
        </w:rPr>
        <w:t> prostriedkov Európskej</w:t>
      </w:r>
      <w:r w:rsidRPr="003C13B7">
        <w:rPr>
          <w:rFonts w:eastAsiaTheme="majorEastAsia"/>
          <w:iCs/>
          <w:snapToGrid/>
          <w:szCs w:val="22"/>
          <w:lang w:val="sk-SK" w:eastAsia="en-US"/>
        </w:rPr>
        <w:t xml:space="preserve"> únie. Je však zlučiteľná s akýmkoľvek iným zdrojom financovania vrátane platu, ktorý by účastník mohol dostávať za stáž alebo pedagogickú činnosť, alebo za akúkoľvek prácu mimo svojich činností v rámci mobility, pokiaľ vykonáva </w:t>
      </w:r>
      <w:r w:rsidR="00715DCF" w:rsidRPr="003C13B7">
        <w:rPr>
          <w:rFonts w:eastAsiaTheme="majorEastAsia"/>
          <w:iCs/>
          <w:snapToGrid/>
          <w:szCs w:val="22"/>
          <w:lang w:val="sk-SK" w:eastAsia="en-US"/>
        </w:rPr>
        <w:t>aktivity</w:t>
      </w:r>
      <w:r w:rsidRPr="003C13B7">
        <w:rPr>
          <w:rFonts w:eastAsiaTheme="majorEastAsia"/>
          <w:iCs/>
          <w:snapToGrid/>
          <w:szCs w:val="22"/>
          <w:lang w:val="sk-SK" w:eastAsia="en-US"/>
        </w:rPr>
        <w:t xml:space="preserve"> </w:t>
      </w:r>
      <w:r w:rsidR="00715DCF" w:rsidRPr="003C13B7">
        <w:rPr>
          <w:rFonts w:eastAsiaTheme="majorEastAsia"/>
          <w:iCs/>
          <w:snapToGrid/>
          <w:szCs w:val="22"/>
          <w:lang w:val="sk-SK" w:eastAsia="en-US"/>
        </w:rPr>
        <w:t>uvedené</w:t>
      </w:r>
      <w:r w:rsidRPr="003C13B7">
        <w:rPr>
          <w:rFonts w:eastAsiaTheme="majorEastAsia"/>
          <w:iCs/>
          <w:snapToGrid/>
          <w:szCs w:val="22"/>
          <w:lang w:val="sk-SK" w:eastAsia="en-US"/>
        </w:rPr>
        <w:t xml:space="preserve"> v prílohe</w:t>
      </w:r>
      <w:r w:rsidR="005F3CE6" w:rsidRPr="003C13B7">
        <w:rPr>
          <w:rFonts w:eastAsiaTheme="majorEastAsia"/>
          <w:iCs/>
          <w:snapToGrid/>
          <w:szCs w:val="22"/>
          <w:lang w:val="sk-SK" w:eastAsia="en-US"/>
        </w:rPr>
        <w:t xml:space="preserve"> tejto dohody</w:t>
      </w:r>
      <w:r w:rsidRPr="003C13B7">
        <w:rPr>
          <w:rFonts w:eastAsiaTheme="majorEastAsia"/>
          <w:iCs/>
          <w:snapToGrid/>
          <w:szCs w:val="22"/>
          <w:lang w:val="sk-SK" w:eastAsia="en-US"/>
        </w:rPr>
        <w:t xml:space="preserve">. </w:t>
      </w:r>
    </w:p>
    <w:p w14:paraId="73056E29" w14:textId="7ED805FF" w:rsidR="00903707" w:rsidRDefault="00903707" w:rsidP="00715DCF">
      <w:pPr>
        <w:pStyle w:val="Heading4"/>
        <w:keepLines/>
        <w:spacing w:after="200"/>
        <w:ind w:left="567" w:right="30" w:hanging="589"/>
        <w:rPr>
          <w:rFonts w:eastAsiaTheme="majorEastAsia"/>
          <w:iCs/>
          <w:snapToGrid/>
          <w:szCs w:val="22"/>
          <w:lang w:val="sk-SK" w:eastAsia="en-US"/>
        </w:rPr>
      </w:pPr>
      <w:r w:rsidRPr="003C13B7">
        <w:rPr>
          <w:rFonts w:eastAsiaTheme="majorEastAsia"/>
          <w:iCs/>
          <w:snapToGrid/>
          <w:szCs w:val="22"/>
          <w:lang w:val="sk-SK" w:eastAsia="en-US"/>
        </w:rPr>
        <w:t>4.</w:t>
      </w:r>
      <w:r w:rsidR="009D17E8" w:rsidRPr="003C13B7">
        <w:rPr>
          <w:rFonts w:eastAsiaTheme="majorEastAsia"/>
          <w:iCs/>
          <w:snapToGrid/>
          <w:szCs w:val="22"/>
          <w:lang w:val="sk-SK" w:eastAsia="en-US"/>
        </w:rPr>
        <w:t>3</w:t>
      </w:r>
      <w:r w:rsidRPr="003C13B7">
        <w:rPr>
          <w:rFonts w:eastAsiaTheme="majorEastAsia"/>
          <w:iCs/>
          <w:snapToGrid/>
          <w:szCs w:val="22"/>
          <w:lang w:val="sk-SK" w:eastAsia="en-US"/>
        </w:rPr>
        <w:tab/>
        <w:t>Účastník nemôže žiadať o preplatenie kurzových strát alebo bankových nákladov účtovaných bankou účastníka za prevody z vysielajúcej organizácie.</w:t>
      </w:r>
      <w:r w:rsidRPr="006632B9">
        <w:rPr>
          <w:rFonts w:eastAsiaTheme="majorEastAsia"/>
          <w:iCs/>
          <w:snapToGrid/>
          <w:szCs w:val="22"/>
          <w:lang w:val="sk-SK" w:eastAsia="en-US"/>
        </w:rPr>
        <w:t xml:space="preserve"> </w:t>
      </w:r>
    </w:p>
    <w:p w14:paraId="174FC63D" w14:textId="77777777" w:rsidR="005F3CE6" w:rsidRPr="00AE108E" w:rsidRDefault="005F3CE6" w:rsidP="00AE108E">
      <w:pPr>
        <w:rPr>
          <w:rFonts w:eastAsiaTheme="majorEastAsia"/>
          <w:lang w:val="sk-SK" w:eastAsia="en-US"/>
        </w:rPr>
      </w:pPr>
    </w:p>
    <w:p w14:paraId="4CF0E0AD" w14:textId="4354BE73" w:rsidR="00F65175" w:rsidRPr="006632B9" w:rsidRDefault="00F65175" w:rsidP="00E54C40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lastRenderedPageBreak/>
        <w:t xml:space="preserve">ČLÁNOK </w:t>
      </w:r>
      <w:r w:rsidR="00903707" w:rsidRPr="006632B9">
        <w:rPr>
          <w:rFonts w:eastAsiaTheme="majorEastAsia"/>
          <w:snapToGrid/>
          <w:lang w:val="sk-SK" w:eastAsia="en-US"/>
        </w:rPr>
        <w:t xml:space="preserve">5 </w:t>
      </w:r>
      <w:r w:rsidRPr="006632B9">
        <w:rPr>
          <w:rFonts w:eastAsiaTheme="majorEastAsia"/>
          <w:snapToGrid/>
          <w:lang w:val="sk-SK" w:eastAsia="en-US"/>
        </w:rPr>
        <w:t>– PODMIENKY PLATBY</w:t>
      </w:r>
    </w:p>
    <w:p w14:paraId="4FE8202B" w14:textId="4DA99CD8" w:rsidR="00F65175" w:rsidRPr="006632B9" w:rsidRDefault="00947DE8" w:rsidP="003C13B7">
      <w:pPr>
        <w:spacing w:after="120"/>
        <w:ind w:left="567" w:right="30" w:hanging="135"/>
        <w:rPr>
          <w:i/>
          <w:color w:val="4AA55B"/>
          <w:sz w:val="24"/>
          <w:szCs w:val="24"/>
          <w:lang w:val="sk-SK"/>
        </w:rPr>
      </w:pPr>
      <w:r>
        <w:rPr>
          <w:i/>
          <w:color w:val="4AA55B"/>
          <w:sz w:val="24"/>
          <w:szCs w:val="24"/>
          <w:lang w:val="sk-SK"/>
        </w:rPr>
        <w:t xml:space="preserve">  </w:t>
      </w:r>
      <w:r w:rsidR="00F65175" w:rsidRPr="003C13B7">
        <w:rPr>
          <w:i/>
          <w:color w:val="4AA55B"/>
          <w:sz w:val="24"/>
          <w:szCs w:val="24"/>
          <w:lang w:val="sk-SK"/>
        </w:rPr>
        <w:t>[</w:t>
      </w:r>
      <w:r w:rsidRPr="003C13B7">
        <w:rPr>
          <w:i/>
          <w:color w:val="4AA55B"/>
          <w:sz w:val="24"/>
          <w:szCs w:val="24"/>
          <w:lang w:val="sk-SK"/>
        </w:rPr>
        <w:t xml:space="preserve">Ak ste </w:t>
      </w:r>
      <w:r w:rsidR="002D7383" w:rsidRPr="003C13B7">
        <w:rPr>
          <w:i/>
          <w:color w:val="4AA55B"/>
          <w:sz w:val="24"/>
          <w:szCs w:val="24"/>
          <w:lang w:val="sk-SK"/>
        </w:rPr>
        <w:t>vybrali</w:t>
      </w:r>
      <w:r w:rsidRPr="003C13B7">
        <w:rPr>
          <w:i/>
          <w:color w:val="4AA55B"/>
          <w:sz w:val="24"/>
          <w:szCs w:val="24"/>
          <w:lang w:val="sk-SK"/>
        </w:rPr>
        <w:t xml:space="preserve"> </w:t>
      </w:r>
      <w:r w:rsidR="00F65175" w:rsidRPr="003C13B7">
        <w:rPr>
          <w:i/>
          <w:color w:val="4AA55B"/>
          <w:sz w:val="24"/>
          <w:szCs w:val="24"/>
          <w:lang w:val="sk-SK"/>
        </w:rPr>
        <w:t>možnos</w:t>
      </w:r>
      <w:r w:rsidRPr="003C13B7">
        <w:rPr>
          <w:i/>
          <w:color w:val="4AA55B"/>
          <w:sz w:val="24"/>
          <w:szCs w:val="24"/>
          <w:lang w:val="sk-SK"/>
        </w:rPr>
        <w:t>ť</w:t>
      </w:r>
      <w:r w:rsidR="00F65175" w:rsidRPr="006632B9">
        <w:rPr>
          <w:i/>
          <w:color w:val="4AA55B"/>
          <w:sz w:val="24"/>
          <w:szCs w:val="24"/>
          <w:lang w:val="sk-SK"/>
        </w:rPr>
        <w:t xml:space="preserve"> 1 </w:t>
      </w:r>
      <w:r w:rsidR="005F3CE6">
        <w:rPr>
          <w:i/>
          <w:color w:val="4AA55B"/>
          <w:sz w:val="24"/>
          <w:szCs w:val="24"/>
          <w:lang w:val="sk-SK"/>
        </w:rPr>
        <w:t>(f</w:t>
      </w:r>
      <w:r w:rsidR="005F3CE6" w:rsidRPr="005F3CE6">
        <w:rPr>
          <w:i/>
          <w:color w:val="4AA55B"/>
          <w:sz w:val="24"/>
          <w:szCs w:val="24"/>
          <w:lang w:val="sk-SK"/>
        </w:rPr>
        <w:t>inančná podpora</w:t>
      </w:r>
      <w:r w:rsidR="005F3CE6">
        <w:rPr>
          <w:i/>
          <w:color w:val="4AA55B"/>
          <w:sz w:val="24"/>
          <w:szCs w:val="24"/>
          <w:lang w:val="sk-SK"/>
        </w:rPr>
        <w:t>)</w:t>
      </w:r>
      <w:r w:rsidR="005F3CE6" w:rsidRPr="005F3CE6">
        <w:rPr>
          <w:i/>
          <w:color w:val="4AA55B"/>
          <w:sz w:val="24"/>
          <w:szCs w:val="24"/>
          <w:lang w:val="sk-SK"/>
        </w:rPr>
        <w:t xml:space="preserve"> </w:t>
      </w:r>
      <w:r w:rsidR="00F65175" w:rsidRPr="006632B9">
        <w:rPr>
          <w:i/>
          <w:color w:val="4AA55B"/>
          <w:sz w:val="24"/>
          <w:szCs w:val="24"/>
          <w:lang w:val="sk-SK"/>
        </w:rPr>
        <w:t>alebo 3</w:t>
      </w:r>
      <w:r w:rsidR="006E337D" w:rsidRPr="006632B9">
        <w:rPr>
          <w:i/>
          <w:color w:val="4AA55B"/>
          <w:sz w:val="24"/>
          <w:szCs w:val="24"/>
          <w:lang w:val="sk-SK"/>
        </w:rPr>
        <w:t xml:space="preserve"> </w:t>
      </w:r>
      <w:r w:rsidR="005F3CE6">
        <w:rPr>
          <w:i/>
          <w:color w:val="4AA55B"/>
          <w:sz w:val="24"/>
          <w:szCs w:val="24"/>
          <w:lang w:val="sk-SK"/>
        </w:rPr>
        <w:t>(k</w:t>
      </w:r>
      <w:r w:rsidR="005F3CE6" w:rsidRPr="005F3CE6">
        <w:rPr>
          <w:i/>
          <w:color w:val="4AA55B"/>
          <w:sz w:val="24"/>
          <w:szCs w:val="24"/>
          <w:lang w:val="sk-SK"/>
        </w:rPr>
        <w:t>ombinácia finančnej podpory</w:t>
      </w:r>
      <w:r w:rsidR="005F3CE6">
        <w:rPr>
          <w:i/>
          <w:color w:val="4AA55B"/>
          <w:sz w:val="24"/>
          <w:szCs w:val="24"/>
          <w:lang w:val="sk-SK"/>
        </w:rPr>
        <w:t xml:space="preserve"> a </w:t>
      </w:r>
      <w:r w:rsidR="005F3CE6" w:rsidRPr="005F3CE6">
        <w:rPr>
          <w:i/>
          <w:color w:val="4AA55B"/>
          <w:sz w:val="24"/>
          <w:szCs w:val="24"/>
          <w:lang w:val="sk-SK"/>
        </w:rPr>
        <w:t>priameho zabezpečenia služieb/tovaru</w:t>
      </w:r>
      <w:r w:rsidR="005F3CE6">
        <w:rPr>
          <w:i/>
          <w:color w:val="4AA55B"/>
          <w:sz w:val="24"/>
          <w:szCs w:val="24"/>
          <w:lang w:val="sk-SK"/>
        </w:rPr>
        <w:t xml:space="preserve">) </w:t>
      </w:r>
      <w:r w:rsidR="006E337D" w:rsidRPr="003C13B7">
        <w:rPr>
          <w:i/>
          <w:color w:val="4AA55B"/>
          <w:sz w:val="24"/>
          <w:szCs w:val="24"/>
          <w:lang w:val="sk-SK"/>
        </w:rPr>
        <w:t>v </w:t>
      </w:r>
      <w:r w:rsidR="007D16F8" w:rsidRPr="003C13B7">
        <w:rPr>
          <w:i/>
          <w:color w:val="4AA55B"/>
          <w:sz w:val="24"/>
          <w:szCs w:val="24"/>
          <w:lang w:val="sk-SK"/>
        </w:rPr>
        <w:t>č</w:t>
      </w:r>
      <w:r w:rsidR="00F65175" w:rsidRPr="003C13B7">
        <w:rPr>
          <w:i/>
          <w:color w:val="4AA55B"/>
          <w:sz w:val="24"/>
          <w:szCs w:val="24"/>
          <w:lang w:val="sk-SK"/>
        </w:rPr>
        <w:t>lánku</w:t>
      </w:r>
      <w:r w:rsidR="00F65175" w:rsidRPr="006632B9">
        <w:rPr>
          <w:i/>
          <w:color w:val="4AA55B"/>
          <w:sz w:val="24"/>
          <w:szCs w:val="24"/>
          <w:lang w:val="sk-SK"/>
        </w:rPr>
        <w:t xml:space="preserve"> 3.4</w:t>
      </w:r>
    </w:p>
    <w:p w14:paraId="172701DE" w14:textId="01D5D208" w:rsidR="00F65175" w:rsidRPr="006632B9" w:rsidRDefault="00903707" w:rsidP="00F25AC3">
      <w:pPr>
        <w:spacing w:after="120"/>
        <w:ind w:left="567" w:right="30" w:hanging="567"/>
        <w:jc w:val="both"/>
        <w:rPr>
          <w:i/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5</w:t>
      </w:r>
      <w:r w:rsidR="00F65175" w:rsidRPr="006632B9">
        <w:rPr>
          <w:sz w:val="24"/>
          <w:szCs w:val="24"/>
          <w:lang w:val="sk-SK"/>
        </w:rPr>
        <w:t>.1</w:t>
      </w:r>
      <w:r w:rsidR="00F65175" w:rsidRPr="006632B9">
        <w:rPr>
          <w:sz w:val="24"/>
          <w:szCs w:val="24"/>
          <w:lang w:val="sk-SK"/>
        </w:rPr>
        <w:tab/>
        <w:t>Do 30 kalendárnych dní od podpísania dohody oboma stranami alebo na základe potvrdenia</w:t>
      </w:r>
      <w:r w:rsidR="006E337D" w:rsidRPr="006632B9">
        <w:rPr>
          <w:sz w:val="24"/>
          <w:szCs w:val="24"/>
          <w:lang w:val="sk-SK"/>
        </w:rPr>
        <w:t xml:space="preserve"> o </w:t>
      </w:r>
      <w:r w:rsidR="00F65175" w:rsidRPr="006632B9">
        <w:rPr>
          <w:sz w:val="24"/>
          <w:szCs w:val="24"/>
          <w:lang w:val="sk-SK"/>
        </w:rPr>
        <w:t>príchode</w:t>
      </w:r>
      <w:r w:rsidR="006E337D" w:rsidRPr="006632B9">
        <w:rPr>
          <w:sz w:val="24"/>
          <w:szCs w:val="24"/>
          <w:lang w:val="sk-SK"/>
        </w:rPr>
        <w:t xml:space="preserve"> a </w:t>
      </w:r>
      <w:r w:rsidR="00F65175" w:rsidRPr="006632B9">
        <w:rPr>
          <w:sz w:val="24"/>
          <w:szCs w:val="24"/>
          <w:lang w:val="sk-SK"/>
        </w:rPr>
        <w:t xml:space="preserve">nie neskôr ako </w:t>
      </w:r>
      <w:r w:rsidR="00947DE8">
        <w:rPr>
          <w:sz w:val="24"/>
          <w:szCs w:val="24"/>
          <w:lang w:val="sk-SK"/>
        </w:rPr>
        <w:t>dňom začiatku trvania</w:t>
      </w:r>
      <w:r w:rsidR="00F65175" w:rsidRPr="006632B9">
        <w:rPr>
          <w:sz w:val="24"/>
          <w:szCs w:val="24"/>
          <w:lang w:val="sk-SK"/>
        </w:rPr>
        <w:t xml:space="preserve"> </w:t>
      </w:r>
      <w:r w:rsidR="00F65175" w:rsidRPr="003C13B7">
        <w:rPr>
          <w:sz w:val="24"/>
          <w:szCs w:val="24"/>
          <w:lang w:val="sk-SK"/>
        </w:rPr>
        <w:t>mobility</w:t>
      </w:r>
      <w:r w:rsidR="00947DE8" w:rsidRPr="003C13B7">
        <w:rPr>
          <w:sz w:val="24"/>
          <w:szCs w:val="24"/>
          <w:lang w:val="sk-SK"/>
        </w:rPr>
        <w:t xml:space="preserve"> tak, ako je uvedený</w:t>
      </w:r>
      <w:r w:rsidR="006E337D" w:rsidRPr="003C13B7">
        <w:rPr>
          <w:sz w:val="24"/>
          <w:szCs w:val="24"/>
          <w:lang w:val="sk-SK"/>
        </w:rPr>
        <w:t xml:space="preserve"> v </w:t>
      </w:r>
      <w:r w:rsidR="00F65175" w:rsidRPr="003C13B7">
        <w:rPr>
          <w:sz w:val="24"/>
          <w:szCs w:val="24"/>
          <w:lang w:val="sk-SK"/>
        </w:rPr>
        <w:t>článku</w:t>
      </w:r>
      <w:r w:rsidR="00F65175" w:rsidRPr="006632B9">
        <w:rPr>
          <w:sz w:val="24"/>
          <w:szCs w:val="24"/>
          <w:lang w:val="sk-SK"/>
        </w:rPr>
        <w:t xml:space="preserve"> 2.</w:t>
      </w:r>
      <w:r w:rsidR="001D5805">
        <w:rPr>
          <w:sz w:val="24"/>
          <w:szCs w:val="24"/>
          <w:lang w:val="sk-SK"/>
        </w:rPr>
        <w:t>1</w:t>
      </w:r>
      <w:r w:rsidR="00947DE8">
        <w:rPr>
          <w:sz w:val="24"/>
          <w:szCs w:val="24"/>
          <w:lang w:val="sk-SK"/>
        </w:rPr>
        <w:t>,</w:t>
      </w:r>
      <w:r w:rsidR="00F65175" w:rsidRPr="006632B9">
        <w:rPr>
          <w:sz w:val="24"/>
          <w:szCs w:val="24"/>
          <w:lang w:val="sk-SK"/>
        </w:rPr>
        <w:t xml:space="preserve"> bude účastníkovi zaslaná čiastka </w:t>
      </w:r>
      <w:proofErr w:type="spellStart"/>
      <w:r w:rsidR="00F65175" w:rsidRPr="006632B9">
        <w:rPr>
          <w:sz w:val="24"/>
          <w:szCs w:val="24"/>
          <w:lang w:val="sk-SK"/>
        </w:rPr>
        <w:t>predfinancovania</w:t>
      </w:r>
      <w:proofErr w:type="spellEnd"/>
      <w:r w:rsidR="00F65175" w:rsidRPr="006632B9">
        <w:rPr>
          <w:sz w:val="24"/>
          <w:szCs w:val="24"/>
          <w:lang w:val="sk-SK"/>
        </w:rPr>
        <w:t xml:space="preserve"> vo výške </w:t>
      </w:r>
      <w:r w:rsidR="00F65175" w:rsidRPr="006632B9">
        <w:rPr>
          <w:sz w:val="24"/>
          <w:szCs w:val="24"/>
          <w:highlight w:val="lightGray"/>
          <w:lang w:val="sk-SK"/>
        </w:rPr>
        <w:t>[…</w:t>
      </w:r>
      <w:r w:rsidR="007927B0" w:rsidRPr="006632B9">
        <w:rPr>
          <w:sz w:val="24"/>
          <w:szCs w:val="24"/>
          <w:highlight w:val="lightGray"/>
          <w:lang w:val="sk-SK"/>
        </w:rPr>
        <w:t xml:space="preserve"> </w:t>
      </w:r>
      <w:r w:rsidR="00F65175" w:rsidRPr="006632B9">
        <w:rPr>
          <w:sz w:val="24"/>
          <w:szCs w:val="24"/>
          <w:highlight w:val="lightGray"/>
          <w:lang w:val="sk-SK"/>
        </w:rPr>
        <w:t>%]</w:t>
      </w:r>
      <w:r w:rsidR="00F65175" w:rsidRPr="006632B9">
        <w:rPr>
          <w:sz w:val="24"/>
          <w:szCs w:val="24"/>
          <w:highlight w:val="yellow"/>
          <w:lang w:val="sk-SK"/>
        </w:rPr>
        <w:t xml:space="preserve"> [vysielajúca organizácia vyberie</w:t>
      </w:r>
      <w:r w:rsidR="006E337D" w:rsidRPr="006632B9">
        <w:rPr>
          <w:sz w:val="24"/>
          <w:szCs w:val="24"/>
          <w:highlight w:val="yellow"/>
          <w:lang w:val="sk-SK"/>
        </w:rPr>
        <w:t xml:space="preserve"> </w:t>
      </w:r>
      <w:r w:rsidR="00F65175" w:rsidRPr="006632B9">
        <w:rPr>
          <w:sz w:val="24"/>
          <w:szCs w:val="24"/>
          <w:highlight w:val="yellow"/>
          <w:lang w:val="sk-SK"/>
        </w:rPr>
        <w:t>od 50</w:t>
      </w:r>
      <w:r w:rsidR="007927B0" w:rsidRPr="006632B9">
        <w:rPr>
          <w:sz w:val="24"/>
          <w:szCs w:val="24"/>
          <w:highlight w:val="yellow"/>
          <w:lang w:val="sk-SK"/>
        </w:rPr>
        <w:t xml:space="preserve"> </w:t>
      </w:r>
      <w:r w:rsidR="00F65175" w:rsidRPr="006632B9">
        <w:rPr>
          <w:sz w:val="24"/>
          <w:szCs w:val="24"/>
          <w:highlight w:val="yellow"/>
          <w:lang w:val="sk-SK"/>
        </w:rPr>
        <w:t>% do 100</w:t>
      </w:r>
      <w:r w:rsidR="007927B0" w:rsidRPr="006632B9">
        <w:rPr>
          <w:sz w:val="24"/>
          <w:szCs w:val="24"/>
          <w:highlight w:val="yellow"/>
          <w:lang w:val="sk-SK"/>
        </w:rPr>
        <w:t xml:space="preserve"> </w:t>
      </w:r>
      <w:r w:rsidR="00F65175" w:rsidRPr="006632B9">
        <w:rPr>
          <w:sz w:val="24"/>
          <w:szCs w:val="24"/>
          <w:highlight w:val="yellow"/>
          <w:lang w:val="sk-SK"/>
        </w:rPr>
        <w:t>%]</w:t>
      </w:r>
      <w:r w:rsidR="00F65175" w:rsidRPr="006632B9">
        <w:rPr>
          <w:sz w:val="24"/>
          <w:szCs w:val="24"/>
          <w:lang w:val="sk-SK"/>
        </w:rPr>
        <w:t xml:space="preserve"> zo sumy </w:t>
      </w:r>
      <w:r w:rsidR="00F65175" w:rsidRPr="003C13B7">
        <w:rPr>
          <w:sz w:val="24"/>
          <w:szCs w:val="24"/>
          <w:lang w:val="sk-SK"/>
        </w:rPr>
        <w:t>stanovenej</w:t>
      </w:r>
      <w:r w:rsidR="006E337D" w:rsidRPr="003C13B7">
        <w:rPr>
          <w:sz w:val="24"/>
          <w:szCs w:val="24"/>
          <w:lang w:val="sk-SK"/>
        </w:rPr>
        <w:t xml:space="preserve"> v </w:t>
      </w:r>
      <w:r w:rsidR="007D16F8" w:rsidRPr="003C13B7">
        <w:rPr>
          <w:sz w:val="24"/>
          <w:szCs w:val="24"/>
          <w:lang w:val="sk-SK"/>
        </w:rPr>
        <w:t>č</w:t>
      </w:r>
      <w:r w:rsidR="00F65175" w:rsidRPr="003C13B7">
        <w:rPr>
          <w:sz w:val="24"/>
          <w:szCs w:val="24"/>
          <w:lang w:val="sk-SK"/>
        </w:rPr>
        <w:t>lánku</w:t>
      </w:r>
      <w:r w:rsidR="00F65175" w:rsidRPr="006632B9">
        <w:rPr>
          <w:sz w:val="24"/>
          <w:szCs w:val="24"/>
          <w:lang w:val="sk-SK"/>
        </w:rPr>
        <w:t xml:space="preserve"> 3.</w:t>
      </w:r>
      <w:r w:rsidR="006E337D" w:rsidRPr="006632B9">
        <w:rPr>
          <w:i/>
          <w:color w:val="4AA55B"/>
          <w:sz w:val="24"/>
          <w:szCs w:val="24"/>
          <w:lang w:val="sk-SK"/>
        </w:rPr>
        <w:t>]</w:t>
      </w:r>
    </w:p>
    <w:p w14:paraId="4E7F58DF" w14:textId="78270912" w:rsidR="00F65175" w:rsidRPr="006632B9" w:rsidRDefault="00947DE8" w:rsidP="00F25AC3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>
        <w:rPr>
          <w:i/>
          <w:color w:val="4AA55B"/>
          <w:sz w:val="24"/>
          <w:szCs w:val="24"/>
          <w:lang w:val="sk-SK"/>
        </w:rPr>
        <w:t xml:space="preserve">          </w:t>
      </w:r>
      <w:r w:rsidR="00F65175" w:rsidRPr="003C13B7">
        <w:rPr>
          <w:i/>
          <w:color w:val="4AA55B"/>
          <w:sz w:val="24"/>
          <w:szCs w:val="24"/>
          <w:lang w:val="sk-SK"/>
        </w:rPr>
        <w:t>[</w:t>
      </w:r>
      <w:r w:rsidRPr="003C13B7">
        <w:rPr>
          <w:i/>
          <w:color w:val="4AA55B"/>
          <w:sz w:val="24"/>
          <w:szCs w:val="24"/>
          <w:lang w:val="sk-SK"/>
        </w:rPr>
        <w:t>Ak</w:t>
      </w:r>
      <w:r w:rsidR="00F65175" w:rsidRPr="003C13B7">
        <w:rPr>
          <w:i/>
          <w:color w:val="4AA55B"/>
          <w:sz w:val="24"/>
          <w:szCs w:val="24"/>
          <w:lang w:val="sk-SK"/>
        </w:rPr>
        <w:t xml:space="preserve"> je platba uvedená</w:t>
      </w:r>
      <w:r w:rsidR="006E337D" w:rsidRPr="003C13B7">
        <w:rPr>
          <w:i/>
          <w:color w:val="4AA55B"/>
          <w:sz w:val="24"/>
          <w:szCs w:val="24"/>
          <w:lang w:val="sk-SK"/>
        </w:rPr>
        <w:t xml:space="preserve"> v </w:t>
      </w:r>
      <w:r w:rsidR="007D16F8" w:rsidRPr="003C13B7">
        <w:rPr>
          <w:i/>
          <w:color w:val="4AA55B"/>
          <w:sz w:val="24"/>
          <w:szCs w:val="24"/>
          <w:lang w:val="sk-SK"/>
        </w:rPr>
        <w:t>č</w:t>
      </w:r>
      <w:r w:rsidR="00F65175" w:rsidRPr="003C13B7">
        <w:rPr>
          <w:i/>
          <w:color w:val="4AA55B"/>
          <w:sz w:val="24"/>
          <w:szCs w:val="24"/>
          <w:lang w:val="sk-SK"/>
        </w:rPr>
        <w:t xml:space="preserve">lánku </w:t>
      </w:r>
      <w:r w:rsidR="00903707" w:rsidRPr="003C13B7">
        <w:rPr>
          <w:i/>
          <w:color w:val="4AA55B"/>
          <w:sz w:val="24"/>
          <w:szCs w:val="24"/>
          <w:lang w:val="sk-SK"/>
        </w:rPr>
        <w:t>5</w:t>
      </w:r>
      <w:r w:rsidR="00F65175" w:rsidRPr="003C13B7">
        <w:rPr>
          <w:i/>
          <w:color w:val="4AA55B"/>
          <w:sz w:val="24"/>
          <w:szCs w:val="24"/>
          <w:lang w:val="sk-SK"/>
        </w:rPr>
        <w:t>.1 nižšia ako 100</w:t>
      </w:r>
      <w:r w:rsidR="007927B0" w:rsidRPr="003C13B7">
        <w:rPr>
          <w:i/>
          <w:color w:val="4AA55B"/>
          <w:sz w:val="24"/>
          <w:szCs w:val="24"/>
          <w:lang w:val="sk-SK"/>
        </w:rPr>
        <w:t xml:space="preserve"> </w:t>
      </w:r>
      <w:r w:rsidR="00F65175" w:rsidRPr="003C13B7">
        <w:rPr>
          <w:i/>
          <w:color w:val="4AA55B"/>
          <w:sz w:val="24"/>
          <w:szCs w:val="24"/>
          <w:lang w:val="sk-SK"/>
        </w:rPr>
        <w:t>% z finančnej podpory</w:t>
      </w:r>
    </w:p>
    <w:p w14:paraId="068137D6" w14:textId="1FDC62A6" w:rsidR="00F65175" w:rsidRPr="006632B9" w:rsidRDefault="00903707" w:rsidP="00F25AC3">
      <w:pPr>
        <w:spacing w:after="120"/>
        <w:ind w:left="567" w:right="30" w:hanging="567"/>
        <w:jc w:val="both"/>
        <w:rPr>
          <w:i/>
          <w:color w:val="4AA55B"/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5</w:t>
      </w:r>
      <w:r w:rsidR="00F65175" w:rsidRPr="006632B9">
        <w:rPr>
          <w:sz w:val="24"/>
          <w:szCs w:val="24"/>
          <w:lang w:val="sk-SK"/>
        </w:rPr>
        <w:t>.2</w:t>
      </w:r>
      <w:r w:rsidR="00F65175" w:rsidRPr="006632B9">
        <w:rPr>
          <w:sz w:val="24"/>
          <w:szCs w:val="24"/>
          <w:lang w:val="sk-SK"/>
        </w:rPr>
        <w:tab/>
        <w:t xml:space="preserve">Podanie správy účastníka prostredníctvom online nástroja EU </w:t>
      </w:r>
      <w:proofErr w:type="spellStart"/>
      <w:r w:rsidR="00F65175" w:rsidRPr="006632B9">
        <w:rPr>
          <w:sz w:val="24"/>
          <w:szCs w:val="24"/>
          <w:lang w:val="sk-SK"/>
        </w:rPr>
        <w:t>Survey</w:t>
      </w:r>
      <w:proofErr w:type="spellEnd"/>
      <w:r w:rsidR="00F65175" w:rsidRPr="006632B9">
        <w:rPr>
          <w:sz w:val="24"/>
          <w:szCs w:val="24"/>
          <w:lang w:val="sk-SK"/>
        </w:rPr>
        <w:t xml:space="preserve"> sa považuje za žiadosť účastníka</w:t>
      </w:r>
      <w:r w:rsidR="006E337D" w:rsidRPr="006632B9">
        <w:rPr>
          <w:sz w:val="24"/>
          <w:szCs w:val="24"/>
          <w:lang w:val="sk-SK"/>
        </w:rPr>
        <w:t xml:space="preserve"> o</w:t>
      </w:r>
      <w:r w:rsidR="002D7383">
        <w:rPr>
          <w:sz w:val="24"/>
          <w:szCs w:val="24"/>
          <w:lang w:val="sk-SK"/>
        </w:rPr>
        <w:t> </w:t>
      </w:r>
      <w:r w:rsidR="00F65175" w:rsidRPr="006632B9">
        <w:rPr>
          <w:sz w:val="24"/>
          <w:szCs w:val="24"/>
          <w:lang w:val="sk-SK"/>
        </w:rPr>
        <w:t>vyplatenie</w:t>
      </w:r>
      <w:r w:rsidR="002D7383">
        <w:rPr>
          <w:sz w:val="24"/>
          <w:szCs w:val="24"/>
          <w:lang w:val="sk-SK"/>
        </w:rPr>
        <w:t xml:space="preserve"> doplatku</w:t>
      </w:r>
      <w:r w:rsidR="00947DE8">
        <w:rPr>
          <w:sz w:val="24"/>
          <w:szCs w:val="24"/>
          <w:lang w:val="sk-SK"/>
        </w:rPr>
        <w:t xml:space="preserve"> </w:t>
      </w:r>
      <w:r w:rsidR="002601D5">
        <w:rPr>
          <w:sz w:val="24"/>
          <w:szCs w:val="24"/>
          <w:lang w:val="sk-SK"/>
        </w:rPr>
        <w:t xml:space="preserve">zostatku </w:t>
      </w:r>
      <w:r w:rsidR="00947DE8">
        <w:rPr>
          <w:sz w:val="24"/>
          <w:szCs w:val="24"/>
          <w:lang w:val="sk-SK"/>
        </w:rPr>
        <w:t>finančnej podpory</w:t>
      </w:r>
      <w:r w:rsidR="00F65175" w:rsidRPr="006632B9">
        <w:rPr>
          <w:sz w:val="24"/>
          <w:szCs w:val="24"/>
          <w:lang w:val="sk-SK"/>
        </w:rPr>
        <w:t xml:space="preserve">. Organizácia má 45 kalendárnych dní na vyplatenie tohto </w:t>
      </w:r>
      <w:r w:rsidR="002D7383">
        <w:rPr>
          <w:sz w:val="24"/>
          <w:szCs w:val="24"/>
          <w:lang w:val="sk-SK"/>
        </w:rPr>
        <w:t>d</w:t>
      </w:r>
      <w:r w:rsidR="00F65175" w:rsidRPr="006632B9">
        <w:rPr>
          <w:sz w:val="24"/>
          <w:szCs w:val="24"/>
          <w:lang w:val="sk-SK"/>
        </w:rPr>
        <w:t>oplatku alebo</w:t>
      </w:r>
      <w:r w:rsidR="00947DE8">
        <w:rPr>
          <w:sz w:val="24"/>
          <w:szCs w:val="24"/>
          <w:lang w:val="sk-SK"/>
        </w:rPr>
        <w:t xml:space="preserve"> vystavenie ťarchopisu (debetnej noty)</w:t>
      </w:r>
      <w:r w:rsidR="00F65175" w:rsidRPr="006632B9">
        <w:rPr>
          <w:sz w:val="24"/>
          <w:szCs w:val="24"/>
          <w:lang w:val="sk-SK"/>
        </w:rPr>
        <w:t xml:space="preserve"> na vyžiadanie dlžnej čiastky od účastníka.</w:t>
      </w:r>
      <w:r w:rsidR="00F65175" w:rsidRPr="006632B9">
        <w:rPr>
          <w:i/>
          <w:color w:val="4AA55B"/>
          <w:sz w:val="24"/>
          <w:szCs w:val="24"/>
          <w:lang w:val="sk-SK"/>
        </w:rPr>
        <w:t>]</w:t>
      </w:r>
    </w:p>
    <w:p w14:paraId="5C8D9CDB" w14:textId="2028CF96" w:rsidR="00715DCF" w:rsidRPr="006632B9" w:rsidRDefault="00947DE8" w:rsidP="00715DCF">
      <w:pPr>
        <w:spacing w:after="120"/>
        <w:ind w:left="567" w:hanging="567"/>
        <w:jc w:val="both"/>
        <w:rPr>
          <w:i/>
          <w:color w:val="4AA55B"/>
          <w:sz w:val="24"/>
          <w:szCs w:val="24"/>
          <w:lang w:val="sk-SK"/>
        </w:rPr>
      </w:pPr>
      <w:r>
        <w:rPr>
          <w:i/>
          <w:color w:val="4AA55B"/>
          <w:sz w:val="24"/>
          <w:szCs w:val="24"/>
          <w:lang w:val="sk-SK"/>
        </w:rPr>
        <w:t xml:space="preserve">         </w:t>
      </w:r>
      <w:r w:rsidR="00715DCF" w:rsidRPr="003C13B7">
        <w:rPr>
          <w:i/>
          <w:color w:val="4AA55B"/>
          <w:sz w:val="24"/>
          <w:szCs w:val="24"/>
          <w:lang w:val="sk-SK"/>
        </w:rPr>
        <w:t>[</w:t>
      </w:r>
      <w:r w:rsidRPr="003C13B7">
        <w:rPr>
          <w:i/>
          <w:color w:val="4AA55B"/>
          <w:sz w:val="24"/>
          <w:szCs w:val="24"/>
          <w:lang w:val="sk-SK"/>
        </w:rPr>
        <w:t xml:space="preserve">Ak ste v </w:t>
      </w:r>
      <w:r w:rsidR="007D16F8" w:rsidRPr="003C13B7">
        <w:rPr>
          <w:i/>
          <w:color w:val="4AA55B"/>
          <w:sz w:val="24"/>
          <w:szCs w:val="24"/>
          <w:lang w:val="sk-SK"/>
        </w:rPr>
        <w:t>č</w:t>
      </w:r>
      <w:r w:rsidR="00715DCF" w:rsidRPr="003C13B7">
        <w:rPr>
          <w:i/>
          <w:color w:val="4AA55B"/>
          <w:sz w:val="24"/>
          <w:szCs w:val="24"/>
          <w:lang w:val="sk-SK"/>
        </w:rPr>
        <w:t>lánku 3.4 vybra</w:t>
      </w:r>
      <w:r w:rsidRPr="003C13B7">
        <w:rPr>
          <w:i/>
          <w:color w:val="4AA55B"/>
          <w:sz w:val="24"/>
          <w:szCs w:val="24"/>
          <w:lang w:val="sk-SK"/>
        </w:rPr>
        <w:t>li</w:t>
      </w:r>
      <w:r w:rsidR="00715DCF" w:rsidRPr="003C13B7">
        <w:rPr>
          <w:i/>
          <w:color w:val="4AA55B"/>
          <w:sz w:val="24"/>
          <w:szCs w:val="24"/>
          <w:lang w:val="sk-SK"/>
        </w:rPr>
        <w:t xml:space="preserve"> možnosť</w:t>
      </w:r>
      <w:r w:rsidR="00715DCF" w:rsidRPr="006632B9">
        <w:rPr>
          <w:i/>
          <w:color w:val="4AA55B"/>
          <w:sz w:val="24"/>
          <w:szCs w:val="24"/>
          <w:lang w:val="sk-SK"/>
        </w:rPr>
        <w:t xml:space="preserve"> 2</w:t>
      </w:r>
      <w:r>
        <w:rPr>
          <w:i/>
          <w:color w:val="4AA55B"/>
          <w:sz w:val="24"/>
          <w:szCs w:val="24"/>
          <w:lang w:val="sk-SK"/>
        </w:rPr>
        <w:t xml:space="preserve"> (</w:t>
      </w:r>
      <w:r w:rsidRPr="00947DE8">
        <w:rPr>
          <w:i/>
          <w:color w:val="4AA55B"/>
          <w:sz w:val="24"/>
          <w:szCs w:val="24"/>
          <w:lang w:val="sk-SK"/>
        </w:rPr>
        <w:t>Podpora formou priameho zabezpečenia služieb/tovaru</w:t>
      </w:r>
      <w:r>
        <w:rPr>
          <w:i/>
          <w:color w:val="4AA55B"/>
          <w:sz w:val="24"/>
          <w:szCs w:val="24"/>
          <w:lang w:val="sk-SK"/>
        </w:rPr>
        <w:t>)</w:t>
      </w:r>
    </w:p>
    <w:p w14:paraId="3FC7523A" w14:textId="1A009D74" w:rsidR="00715DCF" w:rsidRDefault="00715DCF" w:rsidP="00715DCF">
      <w:pPr>
        <w:spacing w:after="120"/>
        <w:jc w:val="both"/>
        <w:rPr>
          <w:iCs/>
          <w:color w:val="4AA55B"/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N</w:t>
      </w:r>
      <w:r w:rsidR="002F0FD3" w:rsidRPr="006632B9">
        <w:rPr>
          <w:sz w:val="24"/>
          <w:szCs w:val="24"/>
          <w:lang w:val="sk-SK"/>
        </w:rPr>
        <w:t>euplatňuje sa</w:t>
      </w:r>
      <w:r w:rsidRPr="006632B9">
        <w:rPr>
          <w:iCs/>
          <w:color w:val="4AA55B"/>
          <w:sz w:val="24"/>
          <w:szCs w:val="24"/>
          <w:lang w:val="sk-SK"/>
        </w:rPr>
        <w:t>]</w:t>
      </w:r>
    </w:p>
    <w:p w14:paraId="13983289" w14:textId="0E303372" w:rsidR="00947DE8" w:rsidRPr="003C13B7" w:rsidRDefault="00947DE8" w:rsidP="00715DCF">
      <w:pPr>
        <w:spacing w:after="120"/>
        <w:jc w:val="both"/>
        <w:rPr>
          <w:iCs/>
          <w:sz w:val="24"/>
          <w:szCs w:val="24"/>
          <w:lang w:val="sk-SK"/>
        </w:rPr>
      </w:pPr>
      <w:r w:rsidRPr="003C13B7">
        <w:rPr>
          <w:iCs/>
          <w:sz w:val="24"/>
          <w:szCs w:val="24"/>
          <w:lang w:val="sk-SK"/>
        </w:rPr>
        <w:t>Ak má účast</w:t>
      </w:r>
      <w:r w:rsidR="002D7383" w:rsidRPr="003C13B7">
        <w:rPr>
          <w:iCs/>
          <w:sz w:val="24"/>
          <w:szCs w:val="24"/>
          <w:lang w:val="sk-SK"/>
        </w:rPr>
        <w:t>n</w:t>
      </w:r>
      <w:r w:rsidRPr="003C13B7">
        <w:rPr>
          <w:iCs/>
          <w:sz w:val="24"/>
          <w:szCs w:val="24"/>
          <w:lang w:val="sk-SK"/>
        </w:rPr>
        <w:t>ík nárok na vyplatenie podpory inklúzie a/alebo mimoriadnych nákladov</w:t>
      </w:r>
      <w:r w:rsidR="00FD2DDB" w:rsidRPr="003C13B7">
        <w:rPr>
          <w:iCs/>
          <w:sz w:val="24"/>
          <w:szCs w:val="24"/>
          <w:lang w:val="sk-SK"/>
        </w:rPr>
        <w:t>, táto platba mu bude poukázaná do 30 kalendárnych dní odo dňa podpisu tejto dohody oboma zmluvnými stranami a nie neskôr ako dňom zač</w:t>
      </w:r>
      <w:r w:rsidR="002D7383" w:rsidRPr="003C13B7">
        <w:rPr>
          <w:iCs/>
          <w:sz w:val="24"/>
          <w:szCs w:val="24"/>
          <w:lang w:val="sk-SK"/>
        </w:rPr>
        <w:t>i</w:t>
      </w:r>
      <w:r w:rsidR="00FD2DDB" w:rsidRPr="003C13B7">
        <w:rPr>
          <w:iCs/>
          <w:sz w:val="24"/>
          <w:szCs w:val="24"/>
          <w:lang w:val="sk-SK"/>
        </w:rPr>
        <w:t xml:space="preserve">atku trvania mobility a to za predpokladu, že účastník včas predložil </w:t>
      </w:r>
      <w:r w:rsidR="002D7383" w:rsidRPr="003C13B7">
        <w:rPr>
          <w:iCs/>
          <w:sz w:val="24"/>
          <w:szCs w:val="24"/>
          <w:lang w:val="sk-SK"/>
        </w:rPr>
        <w:t>požadované</w:t>
      </w:r>
      <w:r w:rsidR="00FD2DDB" w:rsidRPr="003C13B7">
        <w:rPr>
          <w:iCs/>
          <w:sz w:val="24"/>
          <w:szCs w:val="24"/>
          <w:lang w:val="sk-SK"/>
        </w:rPr>
        <w:t xml:space="preserve"> podporné dokumenty. Ak tieto dokumenty predloží po dni začiatku trvania mobility, táto platba mu bude poukázaná čo najs</w:t>
      </w:r>
      <w:r w:rsidR="002D7383" w:rsidRPr="003C13B7">
        <w:rPr>
          <w:iCs/>
          <w:sz w:val="24"/>
          <w:szCs w:val="24"/>
          <w:lang w:val="sk-SK"/>
        </w:rPr>
        <w:t>k</w:t>
      </w:r>
      <w:r w:rsidR="00FD2DDB" w:rsidRPr="003C13B7">
        <w:rPr>
          <w:iCs/>
          <w:sz w:val="24"/>
          <w:szCs w:val="24"/>
          <w:lang w:val="sk-SK"/>
        </w:rPr>
        <w:t xml:space="preserve">ôr a nie neskôr ako do </w:t>
      </w:r>
      <w:r w:rsidR="002D7383" w:rsidRPr="003C13B7">
        <w:rPr>
          <w:iCs/>
          <w:sz w:val="24"/>
          <w:szCs w:val="24"/>
          <w:lang w:val="sk-SK"/>
        </w:rPr>
        <w:t>4</w:t>
      </w:r>
      <w:r w:rsidR="00FD2DDB" w:rsidRPr="003C13B7">
        <w:rPr>
          <w:iCs/>
          <w:sz w:val="24"/>
          <w:szCs w:val="24"/>
          <w:lang w:val="sk-SK"/>
        </w:rPr>
        <w:t>5 kalendárnych dní od ich predloženia.</w:t>
      </w:r>
    </w:p>
    <w:p w14:paraId="2B284BBF" w14:textId="77777777" w:rsidR="00EB0069" w:rsidRPr="006632B9" w:rsidRDefault="00EB0069" w:rsidP="00715DCF">
      <w:pPr>
        <w:spacing w:after="120"/>
        <w:jc w:val="both"/>
        <w:rPr>
          <w:iCs/>
          <w:sz w:val="24"/>
          <w:szCs w:val="24"/>
          <w:lang w:val="sk-SK"/>
        </w:rPr>
      </w:pPr>
    </w:p>
    <w:p w14:paraId="70F2BE45" w14:textId="575F193D" w:rsidR="00F65175" w:rsidRPr="0007305C" w:rsidRDefault="00F65175" w:rsidP="00E54C40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07305C">
        <w:rPr>
          <w:rFonts w:eastAsiaTheme="majorEastAsia"/>
          <w:snapToGrid/>
          <w:lang w:val="sk-SK" w:eastAsia="en-US"/>
        </w:rPr>
        <w:t xml:space="preserve">ČLÁNOK </w:t>
      </w:r>
      <w:r w:rsidR="00903707" w:rsidRPr="0007305C">
        <w:rPr>
          <w:rFonts w:eastAsiaTheme="majorEastAsia"/>
          <w:snapToGrid/>
          <w:lang w:val="sk-SK" w:eastAsia="en-US"/>
        </w:rPr>
        <w:t xml:space="preserve">6 </w:t>
      </w:r>
      <w:r w:rsidRPr="0007305C">
        <w:rPr>
          <w:rFonts w:eastAsiaTheme="majorEastAsia"/>
          <w:snapToGrid/>
          <w:lang w:val="sk-SK" w:eastAsia="en-US"/>
        </w:rPr>
        <w:t xml:space="preserve">– </w:t>
      </w:r>
      <w:r w:rsidR="00F476B8" w:rsidRPr="00F476B8">
        <w:rPr>
          <w:rFonts w:ascii="Times New Roman Bold" w:eastAsiaTheme="majorEastAsia" w:hAnsi="Times New Roman Bold"/>
          <w:caps/>
          <w:smallCaps w:val="0"/>
          <w:snapToGrid/>
          <w:lang w:val="sk-SK" w:eastAsia="en-US"/>
        </w:rPr>
        <w:t>VRÁTENIE FINANČNEJ PODPORY ÚČASTNÍKOM</w:t>
      </w:r>
    </w:p>
    <w:p w14:paraId="65A79370" w14:textId="66FE7283" w:rsidR="00A05C67" w:rsidRDefault="00903707" w:rsidP="004A7410">
      <w:pPr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6</w:t>
      </w:r>
      <w:r w:rsidR="00F65175" w:rsidRPr="003C13B7">
        <w:rPr>
          <w:sz w:val="24"/>
          <w:szCs w:val="24"/>
          <w:lang w:val="sk-SK"/>
        </w:rPr>
        <w:t>.1</w:t>
      </w:r>
      <w:r w:rsidR="00F65175" w:rsidRPr="003C13B7">
        <w:rPr>
          <w:sz w:val="24"/>
          <w:szCs w:val="24"/>
          <w:lang w:val="sk-SK"/>
        </w:rPr>
        <w:tab/>
      </w:r>
      <w:bookmarkStart w:id="3" w:name="_Hlk167973137"/>
      <w:r w:rsidR="004A7410" w:rsidRPr="003C13B7">
        <w:rPr>
          <w:sz w:val="24"/>
          <w:szCs w:val="24"/>
          <w:lang w:val="sk-SK"/>
        </w:rPr>
        <w:t xml:space="preserve">Ak účastník nedodrží podmienky </w:t>
      </w:r>
      <w:r w:rsidR="00EB0069" w:rsidRPr="003C13B7">
        <w:rPr>
          <w:sz w:val="24"/>
          <w:szCs w:val="24"/>
          <w:lang w:val="sk-SK"/>
        </w:rPr>
        <w:t xml:space="preserve">tejto </w:t>
      </w:r>
      <w:r w:rsidR="004A7410" w:rsidRPr="003C13B7">
        <w:rPr>
          <w:sz w:val="24"/>
          <w:szCs w:val="24"/>
          <w:lang w:val="sk-SK"/>
        </w:rPr>
        <w:t xml:space="preserve">dohody alebo </w:t>
      </w:r>
      <w:r w:rsidR="00EB0069" w:rsidRPr="003C13B7">
        <w:rPr>
          <w:sz w:val="24"/>
          <w:szCs w:val="24"/>
          <w:lang w:val="sk-SK"/>
        </w:rPr>
        <w:t xml:space="preserve">ju </w:t>
      </w:r>
      <w:r w:rsidR="004A7410" w:rsidRPr="003C13B7">
        <w:rPr>
          <w:sz w:val="24"/>
          <w:szCs w:val="24"/>
          <w:lang w:val="sk-SK"/>
        </w:rPr>
        <w:t>ukončí pred jej skončením z iných dôvodov, ako sú uvedené v článku 13.1,</w:t>
      </w:r>
      <w:r w:rsidR="002D7383" w:rsidRPr="003C13B7">
        <w:rPr>
          <w:sz w:val="24"/>
          <w:szCs w:val="24"/>
          <w:lang w:val="sk-SK"/>
        </w:rPr>
        <w:t xml:space="preserve"> musí</w:t>
      </w:r>
      <w:r w:rsidR="004A7410" w:rsidRPr="003C13B7">
        <w:rPr>
          <w:sz w:val="24"/>
          <w:szCs w:val="24"/>
          <w:lang w:val="sk-SK"/>
        </w:rPr>
        <w:t xml:space="preserve"> </w:t>
      </w:r>
      <w:r w:rsidR="00F65175" w:rsidRPr="003C13B7">
        <w:rPr>
          <w:sz w:val="24"/>
          <w:szCs w:val="24"/>
          <w:lang w:val="sk-SK"/>
        </w:rPr>
        <w:t>vrátiť čiastku finančného príspevku, ktorá mu už bola vyplatená,</w:t>
      </w:r>
      <w:r w:rsidR="00EA69B7" w:rsidRPr="003C13B7">
        <w:rPr>
          <w:sz w:val="24"/>
          <w:szCs w:val="24"/>
          <w:lang w:val="sk-SK"/>
        </w:rPr>
        <w:t xml:space="preserve"> </w:t>
      </w:r>
      <w:r w:rsidR="00F65175" w:rsidRPr="003C13B7">
        <w:rPr>
          <w:sz w:val="24"/>
          <w:szCs w:val="24"/>
          <w:lang w:val="sk-SK"/>
        </w:rPr>
        <w:t>pokiaľ sa</w:t>
      </w:r>
      <w:r w:rsidR="006E337D" w:rsidRPr="003C13B7">
        <w:rPr>
          <w:sz w:val="24"/>
          <w:szCs w:val="24"/>
          <w:lang w:val="sk-SK"/>
        </w:rPr>
        <w:t xml:space="preserve"> s </w:t>
      </w:r>
      <w:r w:rsidR="00F65175" w:rsidRPr="003C13B7">
        <w:rPr>
          <w:sz w:val="24"/>
          <w:szCs w:val="24"/>
          <w:lang w:val="sk-SK"/>
        </w:rPr>
        <w:t>vysielajúcou organizáciou nedohodol inak. T</w:t>
      </w:r>
      <w:r w:rsidR="002D7383" w:rsidRPr="003C13B7">
        <w:rPr>
          <w:sz w:val="24"/>
          <w:szCs w:val="24"/>
          <w:lang w:val="sk-SK"/>
        </w:rPr>
        <w:t>ak</w:t>
      </w:r>
      <w:r w:rsidR="00A72CAD" w:rsidRPr="003C13B7">
        <w:rPr>
          <w:sz w:val="24"/>
          <w:szCs w:val="24"/>
          <w:lang w:val="sk-SK"/>
        </w:rPr>
        <w:t>ú</w:t>
      </w:r>
      <w:r w:rsidR="002D7383" w:rsidRPr="003C13B7">
        <w:rPr>
          <w:sz w:val="24"/>
          <w:szCs w:val="24"/>
          <w:lang w:val="sk-SK"/>
        </w:rPr>
        <w:t>to</w:t>
      </w:r>
      <w:r w:rsidR="00F65175" w:rsidRPr="003C13B7">
        <w:rPr>
          <w:sz w:val="24"/>
          <w:szCs w:val="24"/>
          <w:lang w:val="sk-SK"/>
        </w:rPr>
        <w:t xml:space="preserve"> </w:t>
      </w:r>
      <w:r w:rsidR="00EB0069" w:rsidRPr="003C13B7">
        <w:rPr>
          <w:sz w:val="24"/>
          <w:szCs w:val="24"/>
          <w:lang w:val="sk-SK"/>
        </w:rPr>
        <w:t>dohod</w:t>
      </w:r>
      <w:r w:rsidR="00A72CAD" w:rsidRPr="003C13B7">
        <w:rPr>
          <w:sz w:val="24"/>
          <w:szCs w:val="24"/>
          <w:lang w:val="sk-SK"/>
        </w:rPr>
        <w:t>u</w:t>
      </w:r>
      <w:r w:rsidR="00F65175" w:rsidRPr="003C13B7">
        <w:rPr>
          <w:sz w:val="24"/>
          <w:szCs w:val="24"/>
          <w:lang w:val="sk-SK"/>
        </w:rPr>
        <w:t xml:space="preserve"> </w:t>
      </w:r>
      <w:r w:rsidR="00A72CAD" w:rsidRPr="003C13B7">
        <w:rPr>
          <w:sz w:val="24"/>
          <w:szCs w:val="24"/>
          <w:lang w:val="sk-SK"/>
        </w:rPr>
        <w:t>je</w:t>
      </w:r>
      <w:r w:rsidR="00F65175" w:rsidRPr="003C13B7">
        <w:rPr>
          <w:sz w:val="24"/>
          <w:szCs w:val="24"/>
          <w:lang w:val="sk-SK"/>
        </w:rPr>
        <w:t xml:space="preserve"> </w:t>
      </w:r>
      <w:r w:rsidR="00A05C67" w:rsidRPr="003C13B7">
        <w:rPr>
          <w:sz w:val="24"/>
          <w:szCs w:val="24"/>
          <w:lang w:val="sk-SK"/>
        </w:rPr>
        <w:t>vysielajúca organizácia</w:t>
      </w:r>
      <w:r w:rsidR="00F65175" w:rsidRPr="003C13B7">
        <w:rPr>
          <w:sz w:val="24"/>
          <w:szCs w:val="24"/>
          <w:lang w:val="sk-SK"/>
        </w:rPr>
        <w:t xml:space="preserve"> </w:t>
      </w:r>
      <w:r w:rsidR="00A72CAD" w:rsidRPr="003C13B7">
        <w:rPr>
          <w:sz w:val="24"/>
          <w:szCs w:val="24"/>
          <w:lang w:val="sk-SK"/>
        </w:rPr>
        <w:t xml:space="preserve">povinná </w:t>
      </w:r>
      <w:r w:rsidR="00F65175" w:rsidRPr="003C13B7">
        <w:rPr>
          <w:sz w:val="24"/>
          <w:szCs w:val="24"/>
          <w:lang w:val="sk-SK"/>
        </w:rPr>
        <w:t>oznám</w:t>
      </w:r>
      <w:r w:rsidR="00A05C67" w:rsidRPr="003C13B7">
        <w:rPr>
          <w:sz w:val="24"/>
          <w:szCs w:val="24"/>
          <w:lang w:val="sk-SK"/>
        </w:rPr>
        <w:t>iť</w:t>
      </w:r>
      <w:r w:rsidR="00F65175" w:rsidRPr="003C13B7">
        <w:rPr>
          <w:sz w:val="24"/>
          <w:szCs w:val="24"/>
          <w:lang w:val="sk-SK"/>
        </w:rPr>
        <w:t xml:space="preserve"> národnej agentúre</w:t>
      </w:r>
      <w:r w:rsidR="001B089F" w:rsidRPr="003C13B7">
        <w:rPr>
          <w:sz w:val="24"/>
          <w:szCs w:val="24"/>
          <w:lang w:val="sk-SK"/>
        </w:rPr>
        <w:t xml:space="preserve"> a požiadať o jej súhlas</w:t>
      </w:r>
      <w:r w:rsidR="00A05C67" w:rsidRPr="003C13B7">
        <w:rPr>
          <w:sz w:val="24"/>
          <w:szCs w:val="24"/>
          <w:lang w:val="sk-SK"/>
        </w:rPr>
        <w:t>.</w:t>
      </w:r>
    </w:p>
    <w:p w14:paraId="6A9162F1" w14:textId="77777777" w:rsidR="00A05C67" w:rsidRPr="006632B9" w:rsidRDefault="00A05C67" w:rsidP="004A7410">
      <w:pPr>
        <w:ind w:left="567" w:right="30" w:hanging="567"/>
        <w:jc w:val="both"/>
        <w:rPr>
          <w:sz w:val="24"/>
          <w:szCs w:val="24"/>
          <w:lang w:val="sk-SK"/>
        </w:rPr>
      </w:pPr>
    </w:p>
    <w:bookmarkEnd w:id="3"/>
    <w:p w14:paraId="76372F70" w14:textId="4A76B598" w:rsidR="00F65175" w:rsidRPr="006632B9" w:rsidRDefault="00F65175" w:rsidP="006632B9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t xml:space="preserve">ČLÁNOK </w:t>
      </w:r>
      <w:r w:rsidR="00903707" w:rsidRPr="006632B9">
        <w:rPr>
          <w:rFonts w:eastAsiaTheme="majorEastAsia"/>
          <w:snapToGrid/>
          <w:lang w:val="sk-SK" w:eastAsia="en-US"/>
        </w:rPr>
        <w:t xml:space="preserve">7 </w:t>
      </w:r>
      <w:r w:rsidRPr="006632B9">
        <w:rPr>
          <w:rFonts w:eastAsiaTheme="majorEastAsia"/>
          <w:snapToGrid/>
          <w:lang w:val="sk-SK" w:eastAsia="en-US"/>
        </w:rPr>
        <w:t>–</w:t>
      </w:r>
      <w:r w:rsidRPr="006632B9" w:rsidDel="00DF1DE2">
        <w:rPr>
          <w:rFonts w:eastAsiaTheme="majorEastAsia"/>
          <w:snapToGrid/>
          <w:lang w:val="sk-SK" w:eastAsia="en-US"/>
        </w:rPr>
        <w:t xml:space="preserve"> </w:t>
      </w:r>
      <w:r w:rsidRPr="006632B9">
        <w:rPr>
          <w:rFonts w:eastAsiaTheme="majorEastAsia"/>
          <w:snapToGrid/>
          <w:lang w:val="sk-SK" w:eastAsia="en-US"/>
        </w:rPr>
        <w:t>POISTENIE</w:t>
      </w:r>
    </w:p>
    <w:p w14:paraId="3E23D526" w14:textId="71C5AD17" w:rsidR="00F65175" w:rsidRPr="006632B9" w:rsidRDefault="00903707" w:rsidP="00F25AC3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bookmarkStart w:id="4" w:name="_Hlk167973211"/>
      <w:r w:rsidRPr="006632B9">
        <w:rPr>
          <w:sz w:val="24"/>
          <w:szCs w:val="24"/>
          <w:lang w:val="sk-SK"/>
        </w:rPr>
        <w:t>7</w:t>
      </w:r>
      <w:r w:rsidR="00F65175" w:rsidRPr="006632B9">
        <w:rPr>
          <w:sz w:val="24"/>
          <w:szCs w:val="24"/>
          <w:lang w:val="sk-SK"/>
        </w:rPr>
        <w:t>.1</w:t>
      </w:r>
      <w:r w:rsidR="00F65175" w:rsidRPr="006632B9">
        <w:rPr>
          <w:sz w:val="24"/>
          <w:szCs w:val="24"/>
          <w:lang w:val="sk-SK"/>
        </w:rPr>
        <w:tab/>
      </w:r>
      <w:r w:rsidR="00F65175" w:rsidRPr="003C13B7">
        <w:rPr>
          <w:sz w:val="24"/>
          <w:szCs w:val="24"/>
          <w:lang w:val="sk-SK"/>
        </w:rPr>
        <w:t xml:space="preserve">Organizácia </w:t>
      </w:r>
      <w:r w:rsidR="003348A4" w:rsidRPr="003C13B7">
        <w:rPr>
          <w:sz w:val="24"/>
          <w:szCs w:val="24"/>
          <w:lang w:val="sk-SK"/>
        </w:rPr>
        <w:t>si musí</w:t>
      </w:r>
      <w:r w:rsidR="00F65175" w:rsidRPr="003C13B7">
        <w:rPr>
          <w:sz w:val="24"/>
          <w:szCs w:val="24"/>
          <w:lang w:val="sk-SK"/>
        </w:rPr>
        <w:t xml:space="preserve"> overiť, </w:t>
      </w:r>
      <w:r w:rsidR="003348A4" w:rsidRPr="003C13B7">
        <w:rPr>
          <w:sz w:val="24"/>
          <w:szCs w:val="24"/>
          <w:lang w:val="sk-SK"/>
        </w:rPr>
        <w:t>že</w:t>
      </w:r>
      <w:r w:rsidR="00F65175" w:rsidRPr="003C13B7">
        <w:rPr>
          <w:sz w:val="24"/>
          <w:szCs w:val="24"/>
          <w:lang w:val="sk-SK"/>
        </w:rPr>
        <w:t xml:space="preserve"> účastník </w:t>
      </w:r>
      <w:r w:rsidR="003348A4" w:rsidRPr="003C13B7">
        <w:rPr>
          <w:sz w:val="24"/>
          <w:szCs w:val="24"/>
          <w:lang w:val="sk-SK"/>
        </w:rPr>
        <w:t xml:space="preserve">má </w:t>
      </w:r>
      <w:r w:rsidR="00C50975" w:rsidRPr="003C13B7">
        <w:rPr>
          <w:sz w:val="24"/>
          <w:szCs w:val="24"/>
          <w:lang w:val="sk-SK"/>
        </w:rPr>
        <w:t xml:space="preserve">pred začiatkom mobility </w:t>
      </w:r>
      <w:r w:rsidR="00F65175" w:rsidRPr="003C13B7">
        <w:rPr>
          <w:sz w:val="24"/>
          <w:szCs w:val="24"/>
          <w:lang w:val="sk-SK"/>
        </w:rPr>
        <w:t>uzavreté adekvátne poistenie</w:t>
      </w:r>
      <w:r w:rsidR="003348A4" w:rsidRPr="003C13B7">
        <w:rPr>
          <w:sz w:val="24"/>
          <w:szCs w:val="24"/>
          <w:lang w:val="sk-SK"/>
        </w:rPr>
        <w:t xml:space="preserve">, </w:t>
      </w:r>
      <w:r w:rsidR="00F65175" w:rsidRPr="003C13B7">
        <w:rPr>
          <w:sz w:val="24"/>
          <w:szCs w:val="24"/>
          <w:lang w:val="sk-SK"/>
        </w:rPr>
        <w:t xml:space="preserve">buď tak, že zabezpečí </w:t>
      </w:r>
      <w:r w:rsidR="003348A4" w:rsidRPr="003C13B7">
        <w:rPr>
          <w:sz w:val="24"/>
          <w:szCs w:val="24"/>
          <w:lang w:val="sk-SK"/>
        </w:rPr>
        <w:t xml:space="preserve">toto </w:t>
      </w:r>
      <w:r w:rsidR="00F65175" w:rsidRPr="003C13B7">
        <w:rPr>
          <w:sz w:val="24"/>
          <w:szCs w:val="24"/>
          <w:lang w:val="sk-SK"/>
        </w:rPr>
        <w:t>poistenie sama,</w:t>
      </w:r>
      <w:r w:rsidR="00F65175" w:rsidRPr="006632B9">
        <w:rPr>
          <w:sz w:val="24"/>
          <w:szCs w:val="24"/>
          <w:lang w:val="sk-SK"/>
        </w:rPr>
        <w:t xml:space="preserve"> alebo uzavrie </w:t>
      </w:r>
      <w:r w:rsidR="003348A4">
        <w:rPr>
          <w:sz w:val="24"/>
          <w:szCs w:val="24"/>
          <w:lang w:val="sk-SK"/>
        </w:rPr>
        <w:t>dohodu</w:t>
      </w:r>
      <w:r w:rsidR="006E337D" w:rsidRPr="006632B9">
        <w:rPr>
          <w:sz w:val="24"/>
          <w:szCs w:val="24"/>
          <w:lang w:val="sk-SK"/>
        </w:rPr>
        <w:t xml:space="preserve"> s</w:t>
      </w:r>
      <w:r w:rsidR="00DF2288">
        <w:rPr>
          <w:sz w:val="24"/>
          <w:szCs w:val="24"/>
          <w:lang w:val="sk-SK"/>
        </w:rPr>
        <w:t> </w:t>
      </w:r>
      <w:r w:rsidR="003348A4">
        <w:rPr>
          <w:sz w:val="24"/>
          <w:szCs w:val="24"/>
          <w:lang w:val="sk-SK"/>
        </w:rPr>
        <w:t>inou</w:t>
      </w:r>
      <w:r w:rsidR="00DF2288">
        <w:rPr>
          <w:sz w:val="24"/>
          <w:szCs w:val="24"/>
          <w:lang w:val="sk-SK"/>
        </w:rPr>
        <w:t xml:space="preserve"> inštitúciou</w:t>
      </w:r>
      <w:r w:rsidR="003348A4">
        <w:rPr>
          <w:sz w:val="24"/>
          <w:szCs w:val="24"/>
          <w:lang w:val="sk-SK"/>
        </w:rPr>
        <w:t>, ktorá</w:t>
      </w:r>
      <w:r w:rsidR="00F65175" w:rsidRPr="006632B9">
        <w:rPr>
          <w:sz w:val="24"/>
          <w:szCs w:val="24"/>
          <w:lang w:val="sk-SK"/>
        </w:rPr>
        <w:t xml:space="preserve"> zabezpečí </w:t>
      </w:r>
      <w:r w:rsidR="003348A4">
        <w:rPr>
          <w:sz w:val="24"/>
          <w:szCs w:val="24"/>
          <w:lang w:val="sk-SK"/>
        </w:rPr>
        <w:t xml:space="preserve">toto </w:t>
      </w:r>
      <w:r w:rsidR="00F65175" w:rsidRPr="006632B9">
        <w:rPr>
          <w:sz w:val="24"/>
          <w:szCs w:val="24"/>
          <w:lang w:val="sk-SK"/>
        </w:rPr>
        <w:t>poistenie</w:t>
      </w:r>
      <w:r w:rsidR="003348A4">
        <w:rPr>
          <w:sz w:val="24"/>
          <w:szCs w:val="24"/>
          <w:lang w:val="sk-SK"/>
        </w:rPr>
        <w:t xml:space="preserve"> a</w:t>
      </w:r>
      <w:r w:rsidR="001B089F">
        <w:rPr>
          <w:sz w:val="24"/>
          <w:szCs w:val="24"/>
          <w:lang w:val="sk-SK"/>
        </w:rPr>
        <w:t xml:space="preserve"> ktorú </w:t>
      </w:r>
      <w:r w:rsidR="003348A4">
        <w:rPr>
          <w:sz w:val="24"/>
          <w:szCs w:val="24"/>
          <w:lang w:val="sk-SK"/>
        </w:rPr>
        <w:t>uvedie v </w:t>
      </w:r>
      <w:r w:rsidR="007D16F8">
        <w:rPr>
          <w:sz w:val="24"/>
          <w:szCs w:val="24"/>
          <w:lang w:val="sk-SK"/>
        </w:rPr>
        <w:t>p</w:t>
      </w:r>
      <w:r w:rsidR="003348A4">
        <w:rPr>
          <w:sz w:val="24"/>
          <w:szCs w:val="24"/>
          <w:lang w:val="sk-SK"/>
        </w:rPr>
        <w:t>rílohe dohody,</w:t>
      </w:r>
      <w:r w:rsidR="00F65175" w:rsidRPr="006632B9">
        <w:rPr>
          <w:sz w:val="24"/>
          <w:szCs w:val="24"/>
          <w:lang w:val="sk-SK"/>
        </w:rPr>
        <w:t xml:space="preserve"> alebo poskytne účastníkovi relevantné informácie</w:t>
      </w:r>
      <w:r w:rsidR="006E337D" w:rsidRPr="006632B9">
        <w:rPr>
          <w:sz w:val="24"/>
          <w:szCs w:val="24"/>
          <w:lang w:val="sk-SK"/>
        </w:rPr>
        <w:t xml:space="preserve"> a </w:t>
      </w:r>
      <w:r w:rsidR="00F65175" w:rsidRPr="006632B9">
        <w:rPr>
          <w:sz w:val="24"/>
          <w:szCs w:val="24"/>
          <w:lang w:val="sk-SK"/>
        </w:rPr>
        <w:t xml:space="preserve">podporu, aby sa poistil sám. </w:t>
      </w:r>
      <w:r w:rsidR="00F65175" w:rsidRPr="006632B9">
        <w:rPr>
          <w:sz w:val="24"/>
          <w:szCs w:val="24"/>
          <w:highlight w:val="yellow"/>
          <w:lang w:val="sk-SK"/>
        </w:rPr>
        <w:t>[</w:t>
      </w:r>
      <w:r w:rsidR="00DF2288">
        <w:rPr>
          <w:sz w:val="24"/>
          <w:szCs w:val="24"/>
          <w:highlight w:val="yellow"/>
          <w:lang w:val="sk-SK"/>
        </w:rPr>
        <w:t>Ak je</w:t>
      </w:r>
      <w:r w:rsidR="00F65175" w:rsidRPr="006632B9">
        <w:rPr>
          <w:sz w:val="24"/>
          <w:szCs w:val="24"/>
          <w:highlight w:val="yellow"/>
          <w:lang w:val="sk-SK"/>
        </w:rPr>
        <w:t xml:space="preserve"> zodpovednou</w:t>
      </w:r>
      <w:r w:rsidR="003348A4">
        <w:rPr>
          <w:sz w:val="24"/>
          <w:szCs w:val="24"/>
          <w:highlight w:val="yellow"/>
          <w:lang w:val="sk-SK"/>
        </w:rPr>
        <w:t xml:space="preserve"> za plnenie </w:t>
      </w:r>
      <w:r w:rsidR="00180EE3">
        <w:rPr>
          <w:sz w:val="24"/>
          <w:szCs w:val="24"/>
          <w:highlight w:val="yellow"/>
          <w:lang w:val="sk-SK"/>
        </w:rPr>
        <w:t>č</w:t>
      </w:r>
      <w:r w:rsidR="003348A4">
        <w:rPr>
          <w:sz w:val="24"/>
          <w:szCs w:val="24"/>
          <w:highlight w:val="yellow"/>
          <w:lang w:val="sk-SK"/>
        </w:rPr>
        <w:t xml:space="preserve">lánku 7.3. </w:t>
      </w:r>
      <w:r w:rsidR="00DF2288">
        <w:rPr>
          <w:sz w:val="24"/>
          <w:szCs w:val="24"/>
          <w:highlight w:val="yellow"/>
          <w:lang w:val="sk-SK"/>
        </w:rPr>
        <w:t>inštitúcia</w:t>
      </w:r>
      <w:r w:rsidR="001B089F">
        <w:rPr>
          <w:sz w:val="24"/>
          <w:szCs w:val="24"/>
          <w:highlight w:val="yellow"/>
          <w:lang w:val="sk-SK"/>
        </w:rPr>
        <w:t xml:space="preserve"> uvedená v prílohe</w:t>
      </w:r>
      <w:r w:rsidR="003348A4">
        <w:rPr>
          <w:sz w:val="24"/>
          <w:szCs w:val="24"/>
          <w:highlight w:val="yellow"/>
          <w:lang w:val="sk-SK"/>
        </w:rPr>
        <w:t xml:space="preserve">, ktorá </w:t>
      </w:r>
      <w:r w:rsidR="001B089F">
        <w:rPr>
          <w:sz w:val="24"/>
          <w:szCs w:val="24"/>
          <w:highlight w:val="yellow"/>
          <w:lang w:val="sk-SK"/>
        </w:rPr>
        <w:t>nie je organizáciou podpisujúcou</w:t>
      </w:r>
      <w:r w:rsidR="003348A4">
        <w:rPr>
          <w:sz w:val="24"/>
          <w:szCs w:val="24"/>
          <w:highlight w:val="yellow"/>
          <w:lang w:val="sk-SK"/>
        </w:rPr>
        <w:t xml:space="preserve"> túto dohodu</w:t>
      </w:r>
      <w:r w:rsidR="00F65175" w:rsidRPr="006632B9">
        <w:rPr>
          <w:sz w:val="24"/>
          <w:szCs w:val="24"/>
          <w:highlight w:val="yellow"/>
          <w:lang w:val="sk-SK"/>
        </w:rPr>
        <w:t>,</w:t>
      </w:r>
      <w:r w:rsidR="006E337D" w:rsidRPr="006632B9">
        <w:rPr>
          <w:sz w:val="24"/>
          <w:szCs w:val="24"/>
          <w:highlight w:val="yellow"/>
          <w:lang w:val="sk-SK"/>
        </w:rPr>
        <w:t xml:space="preserve"> </w:t>
      </w:r>
      <w:r w:rsidR="001B089F">
        <w:rPr>
          <w:sz w:val="24"/>
          <w:szCs w:val="24"/>
          <w:highlight w:val="yellow"/>
          <w:lang w:val="sk-SK"/>
        </w:rPr>
        <w:t>je potrebné</w:t>
      </w:r>
      <w:r w:rsidR="003348A4">
        <w:rPr>
          <w:sz w:val="24"/>
          <w:szCs w:val="24"/>
          <w:highlight w:val="yellow"/>
          <w:lang w:val="sk-SK"/>
        </w:rPr>
        <w:t xml:space="preserve"> k</w:t>
      </w:r>
      <w:r w:rsidR="001B089F">
        <w:rPr>
          <w:sz w:val="24"/>
          <w:szCs w:val="24"/>
          <w:highlight w:val="yellow"/>
          <w:lang w:val="sk-SK"/>
        </w:rPr>
        <w:t> tejto d</w:t>
      </w:r>
      <w:r w:rsidR="003348A4">
        <w:rPr>
          <w:sz w:val="24"/>
          <w:szCs w:val="24"/>
          <w:highlight w:val="yellow"/>
          <w:lang w:val="sk-SK"/>
        </w:rPr>
        <w:t>ohode</w:t>
      </w:r>
      <w:r w:rsidR="00F65175" w:rsidRPr="006632B9">
        <w:rPr>
          <w:sz w:val="24"/>
          <w:szCs w:val="24"/>
          <w:highlight w:val="yellow"/>
          <w:lang w:val="sk-SK"/>
        </w:rPr>
        <w:t xml:space="preserve"> </w:t>
      </w:r>
      <w:r w:rsidR="003348A4">
        <w:rPr>
          <w:sz w:val="24"/>
          <w:szCs w:val="24"/>
          <w:highlight w:val="yellow"/>
          <w:lang w:val="sk-SK"/>
        </w:rPr>
        <w:t>pri</w:t>
      </w:r>
      <w:r w:rsidR="001B089F">
        <w:rPr>
          <w:sz w:val="24"/>
          <w:szCs w:val="24"/>
          <w:highlight w:val="yellow"/>
          <w:lang w:val="sk-SK"/>
        </w:rPr>
        <w:t>ložiť osobitný</w:t>
      </w:r>
      <w:r w:rsidR="00F65175" w:rsidRPr="006632B9">
        <w:rPr>
          <w:sz w:val="24"/>
          <w:szCs w:val="24"/>
          <w:highlight w:val="yellow"/>
          <w:lang w:val="sk-SK"/>
        </w:rPr>
        <w:t xml:space="preserve"> dokument</w:t>
      </w:r>
      <w:r w:rsidR="001B089F">
        <w:rPr>
          <w:sz w:val="24"/>
          <w:szCs w:val="24"/>
          <w:highlight w:val="yellow"/>
          <w:lang w:val="sk-SK"/>
        </w:rPr>
        <w:t>, ktorý určuje</w:t>
      </w:r>
      <w:r w:rsidR="00F65175" w:rsidRPr="006632B9">
        <w:rPr>
          <w:sz w:val="24"/>
          <w:szCs w:val="24"/>
          <w:highlight w:val="yellow"/>
          <w:lang w:val="sk-SK"/>
        </w:rPr>
        <w:t xml:space="preserve"> podmienky</w:t>
      </w:r>
      <w:r w:rsidR="00DF2288">
        <w:rPr>
          <w:sz w:val="24"/>
          <w:szCs w:val="24"/>
          <w:highlight w:val="yellow"/>
          <w:lang w:val="sk-SK"/>
        </w:rPr>
        <w:t xml:space="preserve"> zabezpečenia</w:t>
      </w:r>
      <w:r w:rsidR="00F65175" w:rsidRPr="006632B9">
        <w:rPr>
          <w:sz w:val="24"/>
          <w:szCs w:val="24"/>
          <w:highlight w:val="yellow"/>
          <w:lang w:val="sk-SK"/>
        </w:rPr>
        <w:t xml:space="preserve"> poistenia</w:t>
      </w:r>
      <w:r w:rsidR="006E337D" w:rsidRPr="006632B9">
        <w:rPr>
          <w:sz w:val="24"/>
          <w:szCs w:val="24"/>
          <w:highlight w:val="yellow"/>
          <w:lang w:val="sk-SK"/>
        </w:rPr>
        <w:t xml:space="preserve"> a </w:t>
      </w:r>
      <w:r w:rsidR="001B089F">
        <w:rPr>
          <w:sz w:val="24"/>
          <w:szCs w:val="24"/>
          <w:highlight w:val="yellow"/>
          <w:lang w:val="sk-SK"/>
        </w:rPr>
        <w:t>obsahuje</w:t>
      </w:r>
      <w:r w:rsidR="00F65175" w:rsidRPr="006632B9">
        <w:rPr>
          <w:sz w:val="24"/>
          <w:szCs w:val="24"/>
          <w:highlight w:val="yellow"/>
          <w:lang w:val="sk-SK"/>
        </w:rPr>
        <w:t xml:space="preserve"> súhlas</w:t>
      </w:r>
      <w:r w:rsidR="00DF2288">
        <w:rPr>
          <w:sz w:val="24"/>
          <w:szCs w:val="24"/>
          <w:highlight w:val="yellow"/>
          <w:lang w:val="sk-SK"/>
        </w:rPr>
        <w:t xml:space="preserve"> tejto inštitúcie</w:t>
      </w:r>
      <w:r w:rsidR="00F65175" w:rsidRPr="006632B9">
        <w:rPr>
          <w:sz w:val="24"/>
          <w:szCs w:val="24"/>
          <w:highlight w:val="yellow"/>
          <w:lang w:val="sk-SK"/>
        </w:rPr>
        <w:t>.]</w:t>
      </w:r>
    </w:p>
    <w:p w14:paraId="21D30BAA" w14:textId="7A85B142" w:rsidR="00EA69B7" w:rsidRPr="006632B9" w:rsidRDefault="00903707" w:rsidP="00F25AC3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7</w:t>
      </w:r>
      <w:r w:rsidR="00F65175" w:rsidRPr="006632B9">
        <w:rPr>
          <w:sz w:val="24"/>
          <w:szCs w:val="24"/>
          <w:lang w:val="sk-SK"/>
        </w:rPr>
        <w:t>.2</w:t>
      </w:r>
      <w:r w:rsidR="00F65175" w:rsidRPr="006632B9">
        <w:rPr>
          <w:sz w:val="24"/>
          <w:szCs w:val="24"/>
          <w:lang w:val="sk-SK"/>
        </w:rPr>
        <w:tab/>
      </w:r>
      <w:r w:rsidR="00D63604">
        <w:rPr>
          <w:sz w:val="24"/>
          <w:szCs w:val="24"/>
          <w:lang w:val="sk-SK"/>
        </w:rPr>
        <w:t>Poistné krytie</w:t>
      </w:r>
      <w:r w:rsidR="00D63604" w:rsidRPr="006632B9">
        <w:rPr>
          <w:sz w:val="24"/>
          <w:szCs w:val="24"/>
          <w:lang w:val="sk-SK"/>
        </w:rPr>
        <w:t xml:space="preserve"> </w:t>
      </w:r>
      <w:r w:rsidR="00F65175" w:rsidRPr="003C13B7">
        <w:rPr>
          <w:sz w:val="24"/>
          <w:szCs w:val="24"/>
          <w:lang w:val="sk-SK"/>
        </w:rPr>
        <w:t>musí</w:t>
      </w:r>
      <w:r w:rsidR="00CF57BF" w:rsidRPr="003C13B7">
        <w:rPr>
          <w:sz w:val="24"/>
          <w:szCs w:val="24"/>
          <w:lang w:val="sk-SK"/>
        </w:rPr>
        <w:t xml:space="preserve"> </w:t>
      </w:r>
      <w:r w:rsidR="00881258" w:rsidRPr="003C13B7">
        <w:rPr>
          <w:sz w:val="24"/>
          <w:szCs w:val="24"/>
          <w:lang w:val="sk-SK"/>
        </w:rPr>
        <w:t>zahŕňať</w:t>
      </w:r>
      <w:r w:rsidR="00F65175" w:rsidRPr="003C13B7">
        <w:rPr>
          <w:sz w:val="24"/>
          <w:szCs w:val="24"/>
          <w:lang w:val="sk-SK"/>
        </w:rPr>
        <w:t xml:space="preserve"> </w:t>
      </w:r>
      <w:r w:rsidR="003348A4" w:rsidRPr="003C13B7">
        <w:rPr>
          <w:sz w:val="24"/>
          <w:szCs w:val="24"/>
          <w:lang w:val="sk-SK"/>
        </w:rPr>
        <w:t xml:space="preserve">minimálne </w:t>
      </w:r>
      <w:r w:rsidR="003F5C0C" w:rsidRPr="003C13B7">
        <w:rPr>
          <w:sz w:val="24"/>
          <w:szCs w:val="24"/>
          <w:lang w:val="sk-SK"/>
        </w:rPr>
        <w:t>tieto typy poistenia:</w:t>
      </w:r>
      <w:r w:rsidR="00F65175" w:rsidRPr="003C13B7">
        <w:rPr>
          <w:sz w:val="24"/>
          <w:szCs w:val="24"/>
          <w:lang w:val="sk-SK"/>
        </w:rPr>
        <w:t xml:space="preserve"> zdravotné</w:t>
      </w:r>
      <w:r w:rsidR="00F65175" w:rsidRPr="006632B9">
        <w:rPr>
          <w:sz w:val="24"/>
          <w:szCs w:val="24"/>
          <w:lang w:val="sk-SK"/>
        </w:rPr>
        <w:t xml:space="preserve"> poistenie</w:t>
      </w:r>
      <w:r w:rsidR="00F65175" w:rsidRPr="006632B9">
        <w:rPr>
          <w:b/>
          <w:sz w:val="24"/>
          <w:szCs w:val="24"/>
          <w:lang w:val="sk-SK"/>
        </w:rPr>
        <w:t xml:space="preserve">, </w:t>
      </w:r>
      <w:r w:rsidR="00F65175" w:rsidRPr="006632B9">
        <w:rPr>
          <w:bCs/>
          <w:sz w:val="24"/>
          <w:szCs w:val="24"/>
          <w:lang w:val="sk-SK"/>
        </w:rPr>
        <w:t>poistenie</w:t>
      </w:r>
      <w:r w:rsidR="006E337D" w:rsidRPr="006632B9">
        <w:rPr>
          <w:bCs/>
          <w:sz w:val="24"/>
          <w:szCs w:val="24"/>
          <w:lang w:val="sk-SK"/>
        </w:rPr>
        <w:t xml:space="preserve"> </w:t>
      </w:r>
      <w:r w:rsidR="00F65175" w:rsidRPr="006632B9">
        <w:rPr>
          <w:bCs/>
          <w:sz w:val="24"/>
          <w:szCs w:val="24"/>
          <w:lang w:val="sk-SK"/>
        </w:rPr>
        <w:t>zodpovednosti za spôsobenú škodu</w:t>
      </w:r>
      <w:r w:rsidR="006E337D" w:rsidRPr="006632B9">
        <w:rPr>
          <w:bCs/>
          <w:sz w:val="24"/>
          <w:szCs w:val="24"/>
          <w:lang w:val="sk-SK"/>
        </w:rPr>
        <w:t xml:space="preserve"> a </w:t>
      </w:r>
      <w:r w:rsidR="00F65175" w:rsidRPr="006632B9">
        <w:rPr>
          <w:bCs/>
          <w:sz w:val="24"/>
          <w:szCs w:val="24"/>
          <w:lang w:val="sk-SK"/>
        </w:rPr>
        <w:t>úrazov</w:t>
      </w:r>
      <w:r w:rsidR="00D63604">
        <w:rPr>
          <w:bCs/>
          <w:sz w:val="24"/>
          <w:szCs w:val="24"/>
          <w:lang w:val="sk-SK"/>
        </w:rPr>
        <w:t>é</w:t>
      </w:r>
      <w:r w:rsidR="00F65175" w:rsidRPr="006632B9">
        <w:rPr>
          <w:bCs/>
          <w:sz w:val="24"/>
          <w:szCs w:val="24"/>
          <w:lang w:val="sk-SK"/>
        </w:rPr>
        <w:t xml:space="preserve"> poisten</w:t>
      </w:r>
      <w:r w:rsidR="00D63604">
        <w:rPr>
          <w:bCs/>
          <w:sz w:val="24"/>
          <w:szCs w:val="24"/>
          <w:lang w:val="sk-SK"/>
        </w:rPr>
        <w:t>ie</w:t>
      </w:r>
      <w:r w:rsidR="00F65175" w:rsidRPr="006632B9">
        <w:rPr>
          <w:sz w:val="24"/>
          <w:szCs w:val="24"/>
          <w:lang w:val="sk-SK"/>
        </w:rPr>
        <w:t xml:space="preserve">. </w:t>
      </w:r>
      <w:r w:rsidR="00F65175" w:rsidRPr="006632B9">
        <w:rPr>
          <w:sz w:val="24"/>
          <w:szCs w:val="24"/>
          <w:highlight w:val="yellow"/>
          <w:lang w:val="sk-SK"/>
        </w:rPr>
        <w:t>[</w:t>
      </w:r>
      <w:r w:rsidR="00F65175" w:rsidRPr="006632B9">
        <w:rPr>
          <w:iCs/>
          <w:sz w:val="24"/>
          <w:szCs w:val="24"/>
          <w:highlight w:val="yellow"/>
          <w:lang w:val="sk-SK"/>
        </w:rPr>
        <w:t>Základné zdravotné poistenie počas pobytu</w:t>
      </w:r>
      <w:r w:rsidR="006E337D" w:rsidRPr="006632B9">
        <w:rPr>
          <w:iCs/>
          <w:sz w:val="24"/>
          <w:szCs w:val="24"/>
          <w:highlight w:val="yellow"/>
          <w:lang w:val="sk-SK"/>
        </w:rPr>
        <w:t xml:space="preserve"> v </w:t>
      </w:r>
      <w:r w:rsidR="00F65175" w:rsidRPr="006632B9">
        <w:rPr>
          <w:iCs/>
          <w:sz w:val="24"/>
          <w:szCs w:val="24"/>
          <w:highlight w:val="yellow"/>
          <w:lang w:val="sk-SK"/>
        </w:rPr>
        <w:t>krajine EÚ poskytuje zdravotná poisťovňa účastníka prostredníctvom Európskeho preukazu poistenca. V mnohých prípadoch nie je toto poistenie dostačujúce, napr.</w:t>
      </w:r>
      <w:r w:rsidR="006E337D" w:rsidRPr="006632B9">
        <w:rPr>
          <w:iCs/>
          <w:sz w:val="24"/>
          <w:szCs w:val="24"/>
          <w:highlight w:val="yellow"/>
          <w:lang w:val="sk-SK"/>
        </w:rPr>
        <w:t xml:space="preserve"> v </w:t>
      </w:r>
      <w:r w:rsidR="00F65175" w:rsidRPr="006632B9">
        <w:rPr>
          <w:iCs/>
          <w:sz w:val="24"/>
          <w:szCs w:val="24"/>
          <w:highlight w:val="yellow"/>
          <w:lang w:val="sk-SK"/>
        </w:rPr>
        <w:t>prípade repatriácie alebo špeciálnych lekárskych zákrokov alebo</w:t>
      </w:r>
      <w:r w:rsidR="006E337D" w:rsidRPr="006632B9">
        <w:rPr>
          <w:iCs/>
          <w:sz w:val="24"/>
          <w:szCs w:val="24"/>
          <w:highlight w:val="yellow"/>
          <w:lang w:val="sk-SK"/>
        </w:rPr>
        <w:t xml:space="preserve"> v </w:t>
      </w:r>
      <w:r w:rsidR="00F65175" w:rsidRPr="006632B9">
        <w:rPr>
          <w:iCs/>
          <w:sz w:val="24"/>
          <w:szCs w:val="24"/>
          <w:highlight w:val="yellow"/>
          <w:lang w:val="sk-SK"/>
        </w:rPr>
        <w:t>prípade mobilít do krajín</w:t>
      </w:r>
      <w:r w:rsidR="00AF302E" w:rsidRPr="006632B9">
        <w:rPr>
          <w:iCs/>
          <w:sz w:val="24"/>
          <w:szCs w:val="24"/>
          <w:highlight w:val="yellow"/>
          <w:lang w:val="sk-SK"/>
        </w:rPr>
        <w:t xml:space="preserve"> nepridružených</w:t>
      </w:r>
      <w:r w:rsidR="006E337D" w:rsidRPr="006632B9">
        <w:rPr>
          <w:iCs/>
          <w:sz w:val="24"/>
          <w:szCs w:val="24"/>
          <w:highlight w:val="yellow"/>
          <w:lang w:val="sk-SK"/>
        </w:rPr>
        <w:t xml:space="preserve"> k </w:t>
      </w:r>
      <w:r w:rsidR="00AF302E" w:rsidRPr="006632B9">
        <w:rPr>
          <w:iCs/>
          <w:sz w:val="24"/>
          <w:szCs w:val="24"/>
          <w:highlight w:val="yellow"/>
          <w:lang w:val="sk-SK"/>
        </w:rPr>
        <w:t>programu</w:t>
      </w:r>
      <w:r w:rsidR="00F65175" w:rsidRPr="006632B9">
        <w:rPr>
          <w:iCs/>
          <w:sz w:val="24"/>
          <w:szCs w:val="24"/>
          <w:highlight w:val="yellow"/>
          <w:lang w:val="sk-SK"/>
        </w:rPr>
        <w:t>. Preto sa odporúča, aby mal účastník uzavreté aj doplnkové poistenie liečebných nákladov</w:t>
      </w:r>
      <w:r w:rsidR="006E337D" w:rsidRPr="006632B9">
        <w:rPr>
          <w:iCs/>
          <w:sz w:val="24"/>
          <w:szCs w:val="24"/>
          <w:highlight w:val="yellow"/>
          <w:lang w:val="sk-SK"/>
        </w:rPr>
        <w:t xml:space="preserve"> v </w:t>
      </w:r>
      <w:r w:rsidR="00F65175" w:rsidRPr="006632B9">
        <w:rPr>
          <w:iCs/>
          <w:sz w:val="24"/>
          <w:szCs w:val="24"/>
          <w:highlight w:val="yellow"/>
          <w:lang w:val="sk-SK"/>
        </w:rPr>
        <w:t>komerčnej poisťovni. Poistenie zodpovednosti</w:t>
      </w:r>
      <w:r w:rsidR="006E337D" w:rsidRPr="006632B9">
        <w:rPr>
          <w:iCs/>
          <w:sz w:val="24"/>
          <w:szCs w:val="24"/>
          <w:highlight w:val="yellow"/>
          <w:lang w:val="sk-SK"/>
        </w:rPr>
        <w:t xml:space="preserve"> </w:t>
      </w:r>
      <w:r w:rsidR="00473506" w:rsidRPr="003C13B7">
        <w:rPr>
          <w:iCs/>
          <w:sz w:val="24"/>
          <w:szCs w:val="24"/>
          <w:highlight w:val="yellow"/>
          <w:lang w:val="sk-SK"/>
        </w:rPr>
        <w:t xml:space="preserve">za spôsobenú </w:t>
      </w:r>
      <w:r w:rsidR="00473506" w:rsidRPr="003C13B7">
        <w:rPr>
          <w:iCs/>
          <w:sz w:val="24"/>
          <w:szCs w:val="24"/>
          <w:highlight w:val="yellow"/>
          <w:lang w:val="sk-SK"/>
        </w:rPr>
        <w:lastRenderedPageBreak/>
        <w:t>škodu</w:t>
      </w:r>
      <w:r w:rsidR="00473506">
        <w:rPr>
          <w:iCs/>
          <w:sz w:val="24"/>
          <w:szCs w:val="24"/>
          <w:highlight w:val="yellow"/>
          <w:lang w:val="sk-SK"/>
        </w:rPr>
        <w:t xml:space="preserve"> </w:t>
      </w:r>
      <w:r w:rsidR="006E337D" w:rsidRPr="006632B9">
        <w:rPr>
          <w:iCs/>
          <w:sz w:val="24"/>
          <w:szCs w:val="24"/>
          <w:highlight w:val="yellow"/>
          <w:lang w:val="sk-SK"/>
        </w:rPr>
        <w:t>a </w:t>
      </w:r>
      <w:r w:rsidR="00F65175" w:rsidRPr="006632B9">
        <w:rPr>
          <w:iCs/>
          <w:sz w:val="24"/>
          <w:szCs w:val="24"/>
          <w:highlight w:val="yellow"/>
          <w:lang w:val="sk-SK"/>
        </w:rPr>
        <w:t>úrazové poistenie pokrýva škody spôsobené účastníkom alebo účastníkovi počas jeho pobytu</w:t>
      </w:r>
      <w:r w:rsidR="006E337D" w:rsidRPr="006632B9">
        <w:rPr>
          <w:iCs/>
          <w:sz w:val="24"/>
          <w:szCs w:val="24"/>
          <w:highlight w:val="yellow"/>
          <w:lang w:val="sk-SK"/>
        </w:rPr>
        <w:t xml:space="preserve"> v </w:t>
      </w:r>
      <w:r w:rsidR="00F65175" w:rsidRPr="006632B9">
        <w:rPr>
          <w:iCs/>
          <w:sz w:val="24"/>
          <w:szCs w:val="24"/>
          <w:highlight w:val="yellow"/>
          <w:lang w:val="sk-SK"/>
        </w:rPr>
        <w:t>zahraničí. V jednotlivých krajinách sú rôzne schémy tohto poistenia</w:t>
      </w:r>
      <w:r w:rsidR="006E337D" w:rsidRPr="006632B9">
        <w:rPr>
          <w:iCs/>
          <w:sz w:val="24"/>
          <w:szCs w:val="24"/>
          <w:highlight w:val="yellow"/>
          <w:lang w:val="sk-SK"/>
        </w:rPr>
        <w:t xml:space="preserve"> a </w:t>
      </w:r>
      <w:r w:rsidR="00F65175" w:rsidRPr="006632B9">
        <w:rPr>
          <w:iCs/>
          <w:sz w:val="24"/>
          <w:szCs w:val="24"/>
          <w:highlight w:val="yellow"/>
          <w:lang w:val="sk-SK"/>
        </w:rPr>
        <w:t>účastníci preto často riskujú, že budú bez poistného krytia, napríklad ak nie sú považovaní za zamestnancov alebo ak nie sú formálne zapísaní</w:t>
      </w:r>
      <w:r w:rsidR="006E337D" w:rsidRPr="006632B9">
        <w:rPr>
          <w:iCs/>
          <w:sz w:val="24"/>
          <w:szCs w:val="24"/>
          <w:highlight w:val="yellow"/>
          <w:lang w:val="sk-SK"/>
        </w:rPr>
        <w:t xml:space="preserve"> v </w:t>
      </w:r>
      <w:r w:rsidR="00F65175" w:rsidRPr="006632B9">
        <w:rPr>
          <w:iCs/>
          <w:sz w:val="24"/>
          <w:szCs w:val="24"/>
          <w:highlight w:val="yellow"/>
          <w:lang w:val="sk-SK"/>
        </w:rPr>
        <w:t xml:space="preserve">prijímajúcej organizácii. </w:t>
      </w:r>
      <w:r w:rsidR="00473506" w:rsidRPr="003C13B7">
        <w:rPr>
          <w:iCs/>
          <w:sz w:val="24"/>
          <w:szCs w:val="24"/>
          <w:highlight w:val="yellow"/>
          <w:lang w:val="sk-SK"/>
        </w:rPr>
        <w:t>K po</w:t>
      </w:r>
      <w:r w:rsidR="005B3B00" w:rsidRPr="003C13B7">
        <w:rPr>
          <w:iCs/>
          <w:sz w:val="24"/>
          <w:szCs w:val="24"/>
          <w:highlight w:val="yellow"/>
          <w:lang w:val="sk-SK"/>
        </w:rPr>
        <w:t>i</w:t>
      </w:r>
      <w:r w:rsidR="00473506" w:rsidRPr="003C13B7">
        <w:rPr>
          <w:iCs/>
          <w:sz w:val="24"/>
          <w:szCs w:val="24"/>
          <w:highlight w:val="yellow"/>
          <w:lang w:val="sk-SK"/>
        </w:rPr>
        <w:t>steniu uvedenému vyššie</w:t>
      </w:r>
      <w:r w:rsidR="00F65175" w:rsidRPr="003C13B7">
        <w:rPr>
          <w:iCs/>
          <w:sz w:val="24"/>
          <w:szCs w:val="24"/>
          <w:highlight w:val="yellow"/>
          <w:lang w:val="sk-SK"/>
        </w:rPr>
        <w:t xml:space="preserve"> </w:t>
      </w:r>
      <w:r w:rsidR="00473506" w:rsidRPr="003C13B7">
        <w:rPr>
          <w:iCs/>
          <w:sz w:val="24"/>
          <w:szCs w:val="24"/>
          <w:highlight w:val="yellow"/>
          <w:lang w:val="sk-SK"/>
        </w:rPr>
        <w:t xml:space="preserve">sa </w:t>
      </w:r>
      <w:r w:rsidR="00F65175" w:rsidRPr="006632B9">
        <w:rPr>
          <w:iCs/>
          <w:sz w:val="24"/>
          <w:szCs w:val="24"/>
          <w:highlight w:val="yellow"/>
          <w:lang w:val="sk-SK"/>
        </w:rPr>
        <w:t>odporúča aj poistenie proti strate či krádeži dokladov, cestovných lístkov</w:t>
      </w:r>
      <w:r w:rsidR="006E337D" w:rsidRPr="006632B9">
        <w:rPr>
          <w:iCs/>
          <w:sz w:val="24"/>
          <w:szCs w:val="24"/>
          <w:highlight w:val="yellow"/>
          <w:lang w:val="sk-SK"/>
        </w:rPr>
        <w:t xml:space="preserve"> a </w:t>
      </w:r>
      <w:r w:rsidR="00F65175" w:rsidRPr="006632B9">
        <w:rPr>
          <w:iCs/>
          <w:sz w:val="24"/>
          <w:szCs w:val="24"/>
          <w:highlight w:val="yellow"/>
          <w:lang w:val="sk-SK"/>
        </w:rPr>
        <w:t>batožiny</w:t>
      </w:r>
      <w:r w:rsidR="00F65175" w:rsidRPr="006632B9">
        <w:rPr>
          <w:sz w:val="24"/>
          <w:szCs w:val="24"/>
          <w:highlight w:val="yellow"/>
          <w:lang w:val="sk-SK"/>
        </w:rPr>
        <w:t>.</w:t>
      </w:r>
      <w:r w:rsidR="00473506" w:rsidRPr="006632B9">
        <w:rPr>
          <w:sz w:val="24"/>
          <w:szCs w:val="24"/>
          <w:lang w:val="sk-SK"/>
        </w:rPr>
        <w:t>]</w:t>
      </w:r>
    </w:p>
    <w:p w14:paraId="57B12C99" w14:textId="75EE318D" w:rsidR="00F65175" w:rsidRPr="006632B9" w:rsidRDefault="00F65175" w:rsidP="00F25AC3">
      <w:pPr>
        <w:spacing w:after="120"/>
        <w:ind w:left="567" w:right="30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[</w:t>
      </w:r>
      <w:r w:rsidRPr="006632B9">
        <w:rPr>
          <w:sz w:val="24"/>
          <w:szCs w:val="24"/>
          <w:highlight w:val="yellow"/>
          <w:lang w:val="sk-SK"/>
        </w:rPr>
        <w:t>Odporúča sa uviesť nasledujúce informácie:</w:t>
      </w:r>
      <w:r w:rsidRPr="006632B9">
        <w:rPr>
          <w:sz w:val="24"/>
          <w:szCs w:val="24"/>
          <w:lang w:val="sk-SK"/>
        </w:rPr>
        <w:t>][</w:t>
      </w:r>
      <w:r w:rsidRPr="006632B9">
        <w:rPr>
          <w:sz w:val="24"/>
          <w:szCs w:val="24"/>
          <w:highlight w:val="lightGray"/>
          <w:lang w:val="sk-SK"/>
        </w:rPr>
        <w:t>Poskytovateľ poistenia, číslo poistenia</w:t>
      </w:r>
      <w:r w:rsidR="00473506" w:rsidRPr="003C13B7">
        <w:rPr>
          <w:sz w:val="24"/>
          <w:szCs w:val="24"/>
          <w:highlight w:val="lightGray"/>
          <w:lang w:val="sk-SK"/>
        </w:rPr>
        <w:t>,</w:t>
      </w:r>
      <w:r w:rsidR="006E337D" w:rsidRPr="003C13B7">
        <w:rPr>
          <w:sz w:val="24"/>
          <w:szCs w:val="24"/>
          <w:highlight w:val="lightGray"/>
          <w:lang w:val="sk-SK"/>
        </w:rPr>
        <w:t> </w:t>
      </w:r>
      <w:r w:rsidRPr="003C13B7">
        <w:rPr>
          <w:sz w:val="24"/>
          <w:szCs w:val="24"/>
          <w:highlight w:val="lightGray"/>
          <w:lang w:val="sk-SK"/>
        </w:rPr>
        <w:t>rozsah</w:t>
      </w:r>
      <w:r w:rsidR="00473506" w:rsidRPr="003C13B7">
        <w:rPr>
          <w:sz w:val="24"/>
          <w:szCs w:val="24"/>
          <w:highlight w:val="lightGray"/>
          <w:lang w:val="sk-SK"/>
        </w:rPr>
        <w:t xml:space="preserve"> a podmienky</w:t>
      </w:r>
      <w:r w:rsidRPr="003C13B7">
        <w:rPr>
          <w:sz w:val="24"/>
          <w:szCs w:val="24"/>
          <w:highlight w:val="lightGray"/>
          <w:lang w:val="sk-SK"/>
        </w:rPr>
        <w:t xml:space="preserve"> </w:t>
      </w:r>
      <w:r w:rsidRPr="006632B9">
        <w:rPr>
          <w:sz w:val="24"/>
          <w:szCs w:val="24"/>
          <w:highlight w:val="lightGray"/>
          <w:lang w:val="sk-SK"/>
        </w:rPr>
        <w:t>poistenia</w:t>
      </w:r>
      <w:r w:rsidRPr="006632B9">
        <w:rPr>
          <w:sz w:val="24"/>
          <w:szCs w:val="24"/>
          <w:lang w:val="sk-SK"/>
        </w:rPr>
        <w:t>].</w:t>
      </w:r>
    </w:p>
    <w:p w14:paraId="465428D5" w14:textId="06DA3186" w:rsidR="00F65175" w:rsidRDefault="00903707" w:rsidP="006E6192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7</w:t>
      </w:r>
      <w:r w:rsidR="00F65175" w:rsidRPr="006632B9">
        <w:rPr>
          <w:sz w:val="24"/>
          <w:szCs w:val="24"/>
          <w:lang w:val="sk-SK"/>
        </w:rPr>
        <w:t>.3</w:t>
      </w:r>
      <w:r w:rsidR="00F65175" w:rsidRPr="006632B9">
        <w:rPr>
          <w:sz w:val="24"/>
          <w:szCs w:val="24"/>
          <w:lang w:val="sk-SK"/>
        </w:rPr>
        <w:tab/>
        <w:t xml:space="preserve">Za poistenie je </w:t>
      </w:r>
      <w:r w:rsidR="00C50975">
        <w:rPr>
          <w:sz w:val="24"/>
          <w:szCs w:val="24"/>
          <w:lang w:val="sk-SK"/>
        </w:rPr>
        <w:t xml:space="preserve">počas trvania mobility </w:t>
      </w:r>
      <w:r w:rsidR="00F65175" w:rsidRPr="006632B9">
        <w:rPr>
          <w:sz w:val="24"/>
          <w:szCs w:val="24"/>
          <w:lang w:val="sk-SK"/>
        </w:rPr>
        <w:t>zodpovedná: [</w:t>
      </w:r>
      <w:r w:rsidR="00F65175" w:rsidRPr="006632B9">
        <w:rPr>
          <w:sz w:val="24"/>
          <w:szCs w:val="24"/>
          <w:highlight w:val="lightGray"/>
          <w:lang w:val="sk-SK"/>
        </w:rPr>
        <w:t xml:space="preserve">organizácia ALEBO účastník ALEBO </w:t>
      </w:r>
      <w:r w:rsidR="005B3B00">
        <w:rPr>
          <w:sz w:val="24"/>
          <w:szCs w:val="24"/>
          <w:highlight w:val="lightGray"/>
          <w:lang w:val="sk-SK"/>
        </w:rPr>
        <w:t>inštitúcia</w:t>
      </w:r>
      <w:r w:rsidR="00473506">
        <w:rPr>
          <w:sz w:val="24"/>
          <w:szCs w:val="24"/>
          <w:highlight w:val="lightGray"/>
          <w:lang w:val="sk-SK"/>
        </w:rPr>
        <w:t xml:space="preserve"> u</w:t>
      </w:r>
      <w:r w:rsidR="005B3B00">
        <w:rPr>
          <w:sz w:val="24"/>
          <w:szCs w:val="24"/>
          <w:highlight w:val="lightGray"/>
          <w:lang w:val="sk-SK"/>
        </w:rPr>
        <w:t>vedená</w:t>
      </w:r>
      <w:r w:rsidR="00473506">
        <w:rPr>
          <w:sz w:val="24"/>
          <w:szCs w:val="24"/>
          <w:highlight w:val="lightGray"/>
          <w:lang w:val="sk-SK"/>
        </w:rPr>
        <w:t xml:space="preserve"> v </w:t>
      </w:r>
      <w:r w:rsidR="007D16F8">
        <w:rPr>
          <w:sz w:val="24"/>
          <w:szCs w:val="24"/>
          <w:highlight w:val="lightGray"/>
          <w:lang w:val="sk-SK"/>
        </w:rPr>
        <w:t>p</w:t>
      </w:r>
      <w:r w:rsidR="00473506">
        <w:rPr>
          <w:sz w:val="24"/>
          <w:szCs w:val="24"/>
          <w:highlight w:val="lightGray"/>
          <w:lang w:val="sk-SK"/>
        </w:rPr>
        <w:t>rílohe</w:t>
      </w:r>
      <w:r w:rsidR="00F65175" w:rsidRPr="006632B9">
        <w:rPr>
          <w:sz w:val="24"/>
          <w:szCs w:val="24"/>
          <w:lang w:val="sk-SK"/>
        </w:rPr>
        <w:t>] [</w:t>
      </w:r>
      <w:r w:rsidR="00473506" w:rsidRPr="003C13B7">
        <w:rPr>
          <w:sz w:val="24"/>
          <w:szCs w:val="24"/>
          <w:highlight w:val="yellow"/>
          <w:lang w:val="sk-SK"/>
        </w:rPr>
        <w:t>V</w:t>
      </w:r>
      <w:r w:rsidR="00F65175" w:rsidRPr="006632B9">
        <w:rPr>
          <w:sz w:val="24"/>
          <w:szCs w:val="24"/>
          <w:highlight w:val="yellow"/>
          <w:lang w:val="sk-SK"/>
        </w:rPr>
        <w:t xml:space="preserve"> prípade oddelených poistení sa zodpovedné strany môžu líšiť</w:t>
      </w:r>
      <w:r w:rsidR="006E337D" w:rsidRPr="006632B9">
        <w:rPr>
          <w:sz w:val="24"/>
          <w:szCs w:val="24"/>
          <w:highlight w:val="yellow"/>
          <w:lang w:val="sk-SK"/>
        </w:rPr>
        <w:t xml:space="preserve"> a </w:t>
      </w:r>
      <w:r w:rsidR="00F65175" w:rsidRPr="006632B9">
        <w:rPr>
          <w:sz w:val="24"/>
          <w:szCs w:val="24"/>
          <w:highlight w:val="yellow"/>
          <w:lang w:val="sk-SK"/>
        </w:rPr>
        <w:t>uvedie sa ich zoznam podľa príslušnej zodpovednosti].</w:t>
      </w:r>
      <w:bookmarkEnd w:id="4"/>
    </w:p>
    <w:p w14:paraId="78D42139" w14:textId="77777777" w:rsidR="009334A9" w:rsidRPr="006632B9" w:rsidRDefault="009334A9" w:rsidP="006E6192">
      <w:pPr>
        <w:spacing w:after="120"/>
        <w:ind w:left="567" w:right="30" w:hanging="567"/>
        <w:jc w:val="both"/>
        <w:rPr>
          <w:lang w:val="sk-SK"/>
        </w:rPr>
      </w:pPr>
    </w:p>
    <w:p w14:paraId="25AF48E0" w14:textId="35066FF1" w:rsidR="00F65175" w:rsidRPr="006632B9" w:rsidRDefault="00F65175" w:rsidP="006632B9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t xml:space="preserve">ČLÁNOK </w:t>
      </w:r>
      <w:r w:rsidR="00903707" w:rsidRPr="006632B9">
        <w:rPr>
          <w:rFonts w:eastAsiaTheme="majorEastAsia"/>
          <w:snapToGrid/>
          <w:lang w:val="sk-SK" w:eastAsia="en-US"/>
        </w:rPr>
        <w:t xml:space="preserve">8 </w:t>
      </w:r>
      <w:r w:rsidRPr="006632B9">
        <w:rPr>
          <w:rFonts w:eastAsiaTheme="majorEastAsia"/>
          <w:snapToGrid/>
          <w:lang w:val="sk-SK" w:eastAsia="en-US"/>
        </w:rPr>
        <w:t xml:space="preserve">– JAZYKOVÁ PODPORA </w:t>
      </w:r>
    </w:p>
    <w:p w14:paraId="63888B4E" w14:textId="7D291775" w:rsidR="009334A9" w:rsidRPr="006632B9" w:rsidRDefault="00903707" w:rsidP="009334A9">
      <w:pPr>
        <w:spacing w:after="120"/>
        <w:ind w:left="567" w:right="30" w:hanging="567"/>
        <w:jc w:val="both"/>
        <w:rPr>
          <w:snapToGrid/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8</w:t>
      </w:r>
      <w:r w:rsidR="00F65175" w:rsidRPr="006632B9">
        <w:rPr>
          <w:sz w:val="24"/>
          <w:szCs w:val="24"/>
          <w:lang w:val="sk-SK"/>
        </w:rPr>
        <w:t>.1</w:t>
      </w:r>
      <w:r w:rsidR="00F65175" w:rsidRPr="006632B9">
        <w:rPr>
          <w:sz w:val="24"/>
          <w:szCs w:val="24"/>
          <w:lang w:val="sk-SK"/>
        </w:rPr>
        <w:tab/>
      </w:r>
      <w:r w:rsidR="00473506">
        <w:rPr>
          <w:sz w:val="24"/>
          <w:szCs w:val="24"/>
          <w:lang w:val="sk-SK"/>
        </w:rPr>
        <w:t xml:space="preserve">Organizácia zabezpečí účastníkovi vhodnú jazykovú </w:t>
      </w:r>
      <w:r w:rsidR="009334A9">
        <w:rPr>
          <w:sz w:val="24"/>
          <w:szCs w:val="24"/>
          <w:lang w:val="sk-SK"/>
        </w:rPr>
        <w:t>p</w:t>
      </w:r>
      <w:r w:rsidR="00473506">
        <w:rPr>
          <w:sz w:val="24"/>
          <w:szCs w:val="24"/>
          <w:lang w:val="sk-SK"/>
        </w:rPr>
        <w:t>rípravu p</w:t>
      </w:r>
      <w:r w:rsidR="005B3B00">
        <w:rPr>
          <w:sz w:val="24"/>
          <w:szCs w:val="24"/>
          <w:lang w:val="sk-SK"/>
        </w:rPr>
        <w:t>rispôsobenú</w:t>
      </w:r>
      <w:r w:rsidR="00473506">
        <w:rPr>
          <w:sz w:val="24"/>
          <w:szCs w:val="24"/>
          <w:lang w:val="sk-SK"/>
        </w:rPr>
        <w:t xml:space="preserve"> jeho osobný</w:t>
      </w:r>
      <w:r w:rsidR="004D5527">
        <w:rPr>
          <w:sz w:val="24"/>
          <w:szCs w:val="24"/>
          <w:lang w:val="sk-SK"/>
        </w:rPr>
        <w:t>m</w:t>
      </w:r>
      <w:r w:rsidR="00473506">
        <w:rPr>
          <w:sz w:val="24"/>
          <w:szCs w:val="24"/>
          <w:lang w:val="sk-SK"/>
        </w:rPr>
        <w:t xml:space="preserve"> a</w:t>
      </w:r>
      <w:r w:rsidR="005B3B00">
        <w:rPr>
          <w:sz w:val="24"/>
          <w:szCs w:val="24"/>
          <w:lang w:val="sk-SK"/>
        </w:rPr>
        <w:t> </w:t>
      </w:r>
      <w:r w:rsidR="00473506">
        <w:rPr>
          <w:sz w:val="24"/>
          <w:szCs w:val="24"/>
          <w:lang w:val="sk-SK"/>
        </w:rPr>
        <w:t>pr</w:t>
      </w:r>
      <w:r w:rsidR="009334A9">
        <w:rPr>
          <w:sz w:val="24"/>
          <w:szCs w:val="24"/>
          <w:lang w:val="sk-SK"/>
        </w:rPr>
        <w:t>ofesijný</w:t>
      </w:r>
      <w:r w:rsidR="005B3B00">
        <w:rPr>
          <w:sz w:val="24"/>
          <w:szCs w:val="24"/>
          <w:lang w:val="sk-SK"/>
        </w:rPr>
        <w:t>m potrebám</w:t>
      </w:r>
      <w:r w:rsidR="00473506">
        <w:rPr>
          <w:sz w:val="24"/>
          <w:szCs w:val="24"/>
          <w:lang w:val="sk-SK"/>
        </w:rPr>
        <w:t xml:space="preserve">. </w:t>
      </w:r>
    </w:p>
    <w:p w14:paraId="4A406946" w14:textId="38632B31" w:rsidR="00F65175" w:rsidRPr="006632B9" w:rsidRDefault="00F65175" w:rsidP="005B3B00">
      <w:pPr>
        <w:spacing w:after="120"/>
        <w:ind w:left="567" w:right="30" w:hanging="567"/>
        <w:jc w:val="both"/>
        <w:rPr>
          <w:i/>
          <w:color w:val="4AA55B"/>
          <w:sz w:val="24"/>
          <w:szCs w:val="24"/>
          <w:lang w:val="sk-SK"/>
        </w:rPr>
      </w:pPr>
    </w:p>
    <w:p w14:paraId="1C989D76" w14:textId="076260D7" w:rsidR="00F65175" w:rsidRPr="006632B9" w:rsidRDefault="00F65175" w:rsidP="006632B9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t xml:space="preserve">ČLÁNOK </w:t>
      </w:r>
      <w:r w:rsidR="00903707" w:rsidRPr="006632B9">
        <w:rPr>
          <w:rFonts w:eastAsiaTheme="majorEastAsia"/>
          <w:snapToGrid/>
          <w:lang w:val="sk-SK" w:eastAsia="en-US"/>
        </w:rPr>
        <w:t xml:space="preserve">9 </w:t>
      </w:r>
      <w:r w:rsidRPr="006632B9">
        <w:rPr>
          <w:rFonts w:eastAsiaTheme="majorEastAsia"/>
          <w:snapToGrid/>
          <w:lang w:val="sk-SK" w:eastAsia="en-US"/>
        </w:rPr>
        <w:t>– ZÁVEREČNÁ SPRÁVA ÚČASTNÍKA (EU SURVEY)</w:t>
      </w:r>
    </w:p>
    <w:p w14:paraId="3640E24A" w14:textId="6936B1EB" w:rsidR="00EA69B7" w:rsidRDefault="00903707" w:rsidP="00EA69B7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9</w:t>
      </w:r>
      <w:r w:rsidR="00F65175" w:rsidRPr="003C13B7">
        <w:rPr>
          <w:sz w:val="24"/>
          <w:szCs w:val="24"/>
          <w:lang w:val="sk-SK"/>
        </w:rPr>
        <w:t>.1</w:t>
      </w:r>
      <w:r w:rsidR="00F65175" w:rsidRPr="003C13B7">
        <w:rPr>
          <w:sz w:val="24"/>
          <w:szCs w:val="24"/>
          <w:lang w:val="sk-SK"/>
        </w:rPr>
        <w:tab/>
        <w:t>Účastník je povinný vyplniť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podať správu účastníka (prostredníctvom</w:t>
      </w:r>
      <w:r w:rsidR="00F65175" w:rsidRPr="003C13B7">
        <w:rPr>
          <w:sz w:val="24"/>
          <w:szCs w:val="24"/>
          <w:lang w:val="sk-SK"/>
        </w:rPr>
        <w:br/>
        <w:t xml:space="preserve">on-line nástroja EU </w:t>
      </w:r>
      <w:proofErr w:type="spellStart"/>
      <w:r w:rsidR="00F65175" w:rsidRPr="003C13B7">
        <w:rPr>
          <w:sz w:val="24"/>
          <w:szCs w:val="24"/>
          <w:lang w:val="sk-SK"/>
        </w:rPr>
        <w:t>Survey</w:t>
      </w:r>
      <w:proofErr w:type="spellEnd"/>
      <w:r w:rsidR="00F65175" w:rsidRPr="003C13B7">
        <w:rPr>
          <w:sz w:val="24"/>
          <w:szCs w:val="24"/>
          <w:lang w:val="sk-SK"/>
        </w:rPr>
        <w:t xml:space="preserve">) po </w:t>
      </w:r>
      <w:r w:rsidR="009334A9" w:rsidRPr="003C13B7">
        <w:rPr>
          <w:sz w:val="24"/>
          <w:szCs w:val="24"/>
          <w:lang w:val="sk-SK"/>
        </w:rPr>
        <w:t xml:space="preserve">ukončení </w:t>
      </w:r>
      <w:r w:rsidR="00F65175" w:rsidRPr="003C13B7">
        <w:rPr>
          <w:sz w:val="24"/>
          <w:szCs w:val="24"/>
          <w:lang w:val="sk-SK"/>
        </w:rPr>
        <w:t>mobilit</w:t>
      </w:r>
      <w:r w:rsidR="009334A9" w:rsidRPr="003C13B7">
        <w:rPr>
          <w:sz w:val="24"/>
          <w:szCs w:val="24"/>
          <w:lang w:val="sk-SK"/>
        </w:rPr>
        <w:t>y</w:t>
      </w:r>
      <w:r w:rsidR="006E337D" w:rsidRPr="003C13B7">
        <w:rPr>
          <w:sz w:val="24"/>
          <w:szCs w:val="24"/>
          <w:lang w:val="sk-SK"/>
        </w:rPr>
        <w:t xml:space="preserve"> v </w:t>
      </w:r>
      <w:r w:rsidR="00F65175" w:rsidRPr="003C13B7">
        <w:rPr>
          <w:sz w:val="24"/>
          <w:szCs w:val="24"/>
          <w:lang w:val="sk-SK"/>
        </w:rPr>
        <w:t>zahraničí,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to najneskôr do 30 kalendárnych dní po prijatí výzvy na jej vyplnenie. Od účastníka, ktorý nevyplní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nepodá správu</w:t>
      </w:r>
      <w:r w:rsidR="0020398F" w:rsidRPr="003C13B7">
        <w:rPr>
          <w:sz w:val="24"/>
          <w:szCs w:val="24"/>
          <w:lang w:val="sk-SK"/>
        </w:rPr>
        <w:t xml:space="preserve"> účastníka</w:t>
      </w:r>
      <w:r w:rsidR="00F65175" w:rsidRPr="003C13B7">
        <w:rPr>
          <w:sz w:val="24"/>
          <w:szCs w:val="24"/>
          <w:lang w:val="sk-SK"/>
        </w:rPr>
        <w:t xml:space="preserve">, môže organizácia </w:t>
      </w:r>
      <w:r w:rsidR="009334A9" w:rsidRPr="003C13B7">
        <w:rPr>
          <w:sz w:val="24"/>
          <w:szCs w:val="24"/>
          <w:lang w:val="sk-SK"/>
        </w:rPr>
        <w:t>požadovať</w:t>
      </w:r>
      <w:r w:rsidR="00F65175" w:rsidRPr="003C13B7">
        <w:rPr>
          <w:sz w:val="24"/>
          <w:szCs w:val="24"/>
          <w:lang w:val="sk-SK"/>
        </w:rPr>
        <w:t xml:space="preserve"> čiastočné alebo úplné vrátenie </w:t>
      </w:r>
      <w:r w:rsidR="009334A9" w:rsidRPr="003C13B7">
        <w:rPr>
          <w:sz w:val="24"/>
          <w:szCs w:val="24"/>
          <w:lang w:val="sk-SK"/>
        </w:rPr>
        <w:t>poskytnutej</w:t>
      </w:r>
      <w:r w:rsidR="00F65175" w:rsidRPr="003C13B7">
        <w:rPr>
          <w:sz w:val="24"/>
          <w:szCs w:val="24"/>
          <w:lang w:val="sk-SK"/>
        </w:rPr>
        <w:t xml:space="preserve"> finančnej podpory.</w:t>
      </w:r>
    </w:p>
    <w:p w14:paraId="7A9966FE" w14:textId="77777777" w:rsidR="00BC43E8" w:rsidRPr="006632B9" w:rsidRDefault="00BC43E8" w:rsidP="00EA69B7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</w:p>
    <w:p w14:paraId="7675B80A" w14:textId="6B67B839" w:rsidR="00F65175" w:rsidRPr="006632B9" w:rsidRDefault="00F65175" w:rsidP="006632B9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t xml:space="preserve">ČLÁNOK </w:t>
      </w:r>
      <w:r w:rsidR="00903707" w:rsidRPr="006632B9">
        <w:rPr>
          <w:rFonts w:eastAsiaTheme="majorEastAsia"/>
          <w:snapToGrid/>
          <w:lang w:val="sk-SK" w:eastAsia="en-US"/>
        </w:rPr>
        <w:t xml:space="preserve">10 </w:t>
      </w:r>
      <w:r w:rsidRPr="006E6192">
        <w:rPr>
          <w:rFonts w:ascii="Times New Roman Bold" w:eastAsiaTheme="majorEastAsia" w:hAnsi="Times New Roman Bold"/>
          <w:caps/>
          <w:smallCaps w:val="0"/>
          <w:snapToGrid/>
          <w:lang w:val="sk-SK" w:eastAsia="en-US"/>
        </w:rPr>
        <w:t>– Etika</w:t>
      </w:r>
      <w:r w:rsidR="006E337D" w:rsidRPr="006E6192">
        <w:rPr>
          <w:rFonts w:ascii="Times New Roman Bold" w:eastAsiaTheme="majorEastAsia" w:hAnsi="Times New Roman Bold"/>
          <w:caps/>
          <w:smallCaps w:val="0"/>
          <w:snapToGrid/>
          <w:lang w:val="sk-SK" w:eastAsia="en-US"/>
        </w:rPr>
        <w:t xml:space="preserve"> a </w:t>
      </w:r>
      <w:r w:rsidRPr="006E6192">
        <w:rPr>
          <w:rFonts w:ascii="Times New Roman Bold" w:eastAsiaTheme="majorEastAsia" w:hAnsi="Times New Roman Bold"/>
          <w:caps/>
          <w:smallCaps w:val="0"/>
          <w:snapToGrid/>
          <w:lang w:val="sk-SK" w:eastAsia="en-US"/>
        </w:rPr>
        <w:t>hodnoty</w:t>
      </w:r>
    </w:p>
    <w:p w14:paraId="1D2256CA" w14:textId="75022E15" w:rsidR="00F65175" w:rsidRPr="003C13B7" w:rsidRDefault="00903707" w:rsidP="00F25AC3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10</w:t>
      </w:r>
      <w:r w:rsidR="00F65175" w:rsidRPr="003C13B7">
        <w:rPr>
          <w:sz w:val="24"/>
          <w:szCs w:val="24"/>
          <w:lang w:val="sk-SK"/>
        </w:rPr>
        <w:t>.1</w:t>
      </w:r>
      <w:r w:rsidR="00F65175" w:rsidRPr="003C13B7">
        <w:rPr>
          <w:sz w:val="24"/>
          <w:szCs w:val="24"/>
          <w:lang w:val="sk-SK"/>
        </w:rPr>
        <w:tab/>
      </w:r>
      <w:proofErr w:type="spellStart"/>
      <w:r w:rsidR="00F65175" w:rsidRPr="003C13B7">
        <w:rPr>
          <w:sz w:val="24"/>
          <w:szCs w:val="24"/>
          <w:lang w:val="sk-SK"/>
        </w:rPr>
        <w:t>Mobilitná</w:t>
      </w:r>
      <w:proofErr w:type="spellEnd"/>
      <w:r w:rsidR="00F65175" w:rsidRPr="003C13B7">
        <w:rPr>
          <w:sz w:val="24"/>
          <w:szCs w:val="24"/>
          <w:lang w:val="sk-SK"/>
        </w:rPr>
        <w:t xml:space="preserve"> aktivita </w:t>
      </w:r>
      <w:r w:rsidR="00D80DE0" w:rsidRPr="003C13B7">
        <w:rPr>
          <w:sz w:val="24"/>
          <w:szCs w:val="24"/>
          <w:lang w:val="sk-SK"/>
        </w:rPr>
        <w:t>musí byť vykonaná</w:t>
      </w:r>
      <w:r w:rsidR="006E337D" w:rsidRPr="003C13B7">
        <w:rPr>
          <w:sz w:val="24"/>
          <w:szCs w:val="24"/>
          <w:lang w:val="sk-SK"/>
        </w:rPr>
        <w:t xml:space="preserve"> v </w:t>
      </w:r>
      <w:r w:rsidR="00D80DE0" w:rsidRPr="003C13B7">
        <w:rPr>
          <w:sz w:val="24"/>
          <w:szCs w:val="24"/>
          <w:lang w:val="sk-SK"/>
        </w:rPr>
        <w:t>súlade</w:t>
      </w:r>
      <w:r w:rsidR="006E337D" w:rsidRPr="003C13B7">
        <w:rPr>
          <w:sz w:val="24"/>
          <w:szCs w:val="24"/>
          <w:lang w:val="sk-SK"/>
        </w:rPr>
        <w:t xml:space="preserve"> s </w:t>
      </w:r>
      <w:r w:rsidR="00D80DE0" w:rsidRPr="003C13B7">
        <w:rPr>
          <w:sz w:val="24"/>
          <w:szCs w:val="24"/>
          <w:lang w:val="sk-SK"/>
        </w:rPr>
        <w:t>najprísnejšími etickými normami</w:t>
      </w:r>
      <w:r w:rsidR="006E337D" w:rsidRPr="003C13B7">
        <w:rPr>
          <w:sz w:val="24"/>
          <w:szCs w:val="24"/>
          <w:lang w:val="sk-SK"/>
        </w:rPr>
        <w:t xml:space="preserve"> a </w:t>
      </w:r>
      <w:r w:rsidR="00D80DE0" w:rsidRPr="003C13B7">
        <w:rPr>
          <w:sz w:val="24"/>
          <w:szCs w:val="24"/>
          <w:lang w:val="sk-SK"/>
        </w:rPr>
        <w:t>príslušnými právnymi predpismi EÚ, medzinárodnými</w:t>
      </w:r>
      <w:r w:rsidR="006E337D" w:rsidRPr="003C13B7">
        <w:rPr>
          <w:sz w:val="24"/>
          <w:szCs w:val="24"/>
          <w:lang w:val="sk-SK"/>
        </w:rPr>
        <w:t xml:space="preserve"> a </w:t>
      </w:r>
      <w:r w:rsidR="00D80DE0" w:rsidRPr="003C13B7">
        <w:rPr>
          <w:sz w:val="24"/>
          <w:szCs w:val="24"/>
          <w:lang w:val="sk-SK"/>
        </w:rPr>
        <w:t>národnými zákonmi</w:t>
      </w:r>
      <w:r w:rsidR="00F65175" w:rsidRPr="003C13B7">
        <w:rPr>
          <w:sz w:val="24"/>
          <w:szCs w:val="24"/>
          <w:lang w:val="sk-SK"/>
        </w:rPr>
        <w:t>.</w:t>
      </w:r>
    </w:p>
    <w:p w14:paraId="4968404D" w14:textId="678FDC4D" w:rsidR="00F65175" w:rsidRPr="003C13B7" w:rsidRDefault="00903707" w:rsidP="00F25AC3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10</w:t>
      </w:r>
      <w:r w:rsidR="00F65175" w:rsidRPr="003C13B7">
        <w:rPr>
          <w:sz w:val="24"/>
          <w:szCs w:val="24"/>
          <w:lang w:val="sk-SK"/>
        </w:rPr>
        <w:t>.2</w:t>
      </w:r>
      <w:r w:rsidR="00F65175" w:rsidRPr="003C13B7">
        <w:rPr>
          <w:sz w:val="24"/>
          <w:szCs w:val="24"/>
          <w:lang w:val="sk-SK"/>
        </w:rPr>
        <w:tab/>
      </w:r>
      <w:r w:rsidR="00C50975" w:rsidRPr="003C13B7">
        <w:rPr>
          <w:sz w:val="24"/>
          <w:szCs w:val="24"/>
          <w:lang w:val="sk-SK"/>
        </w:rPr>
        <w:t xml:space="preserve">Zúčastnené strany </w:t>
      </w:r>
      <w:r w:rsidR="00F65175" w:rsidRPr="003C13B7">
        <w:rPr>
          <w:sz w:val="24"/>
          <w:szCs w:val="24"/>
          <w:lang w:val="sk-SK"/>
        </w:rPr>
        <w:t>sa mus</w:t>
      </w:r>
      <w:r w:rsidR="00C50975" w:rsidRPr="003C13B7">
        <w:rPr>
          <w:sz w:val="24"/>
          <w:szCs w:val="24"/>
          <w:lang w:val="sk-SK"/>
        </w:rPr>
        <w:t>ia</w:t>
      </w:r>
      <w:r w:rsidR="00F65175" w:rsidRPr="003C13B7">
        <w:rPr>
          <w:sz w:val="24"/>
          <w:szCs w:val="24"/>
          <w:lang w:val="sk-SK"/>
        </w:rPr>
        <w:t xml:space="preserve"> </w:t>
      </w:r>
      <w:r w:rsidR="00D80DE0" w:rsidRPr="003C13B7">
        <w:rPr>
          <w:sz w:val="24"/>
          <w:szCs w:val="24"/>
          <w:lang w:val="sk-SK"/>
        </w:rPr>
        <w:t>zaviazať</w:t>
      </w:r>
      <w:r w:rsidR="006E337D" w:rsidRPr="003C13B7">
        <w:rPr>
          <w:sz w:val="24"/>
          <w:szCs w:val="24"/>
          <w:lang w:val="sk-SK"/>
        </w:rPr>
        <w:t xml:space="preserve"> a </w:t>
      </w:r>
      <w:r w:rsidR="00D80DE0" w:rsidRPr="003C13B7">
        <w:rPr>
          <w:sz w:val="24"/>
          <w:szCs w:val="24"/>
          <w:lang w:val="sk-SK"/>
        </w:rPr>
        <w:t>zabezpečiť dodržiavanie základných hodnôt EÚ (ako je rešpektovanie ľudskej dôstojnosti, slobody, demokracie, rovnosti, právneho štátu</w:t>
      </w:r>
      <w:r w:rsidR="006E337D" w:rsidRPr="003C13B7">
        <w:rPr>
          <w:sz w:val="24"/>
          <w:szCs w:val="24"/>
          <w:lang w:val="sk-SK"/>
        </w:rPr>
        <w:t xml:space="preserve"> a </w:t>
      </w:r>
      <w:r w:rsidR="00D80DE0" w:rsidRPr="003C13B7">
        <w:rPr>
          <w:sz w:val="24"/>
          <w:szCs w:val="24"/>
          <w:lang w:val="sk-SK"/>
        </w:rPr>
        <w:t>ľudských práv vrátane práv menšín).</w:t>
      </w:r>
    </w:p>
    <w:p w14:paraId="3F77974D" w14:textId="68368329" w:rsidR="00F65175" w:rsidRDefault="00903707" w:rsidP="00F25AC3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10</w:t>
      </w:r>
      <w:r w:rsidR="00F65175" w:rsidRPr="003C13B7">
        <w:rPr>
          <w:sz w:val="24"/>
          <w:szCs w:val="24"/>
          <w:lang w:val="sk-SK"/>
        </w:rPr>
        <w:t>.3</w:t>
      </w:r>
      <w:r w:rsidR="00F65175" w:rsidRPr="003C13B7">
        <w:rPr>
          <w:sz w:val="24"/>
          <w:szCs w:val="24"/>
          <w:lang w:val="sk-SK"/>
        </w:rPr>
        <w:tab/>
        <w:t xml:space="preserve">Pokiaľ účastník poruší akékoľvek povinnosti vyplývajúce z tohto </w:t>
      </w:r>
      <w:r w:rsidR="008C3ACC">
        <w:rPr>
          <w:sz w:val="24"/>
          <w:szCs w:val="24"/>
          <w:lang w:val="sk-SK"/>
        </w:rPr>
        <w:t>č</w:t>
      </w:r>
      <w:r w:rsidR="00F65175" w:rsidRPr="003C13B7">
        <w:rPr>
          <w:sz w:val="24"/>
          <w:szCs w:val="24"/>
          <w:lang w:val="sk-SK"/>
        </w:rPr>
        <w:t>lánku, môže dôjsť</w:t>
      </w:r>
      <w:r w:rsidR="006E337D" w:rsidRPr="003C13B7">
        <w:rPr>
          <w:sz w:val="24"/>
          <w:szCs w:val="24"/>
          <w:lang w:val="sk-SK"/>
        </w:rPr>
        <w:t xml:space="preserve"> k </w:t>
      </w:r>
      <w:r w:rsidR="00F65175" w:rsidRPr="003C13B7">
        <w:rPr>
          <w:sz w:val="24"/>
          <w:szCs w:val="24"/>
          <w:lang w:val="sk-SK"/>
        </w:rPr>
        <w:t xml:space="preserve">zníženiu </w:t>
      </w:r>
      <w:r w:rsidRPr="003C13B7">
        <w:rPr>
          <w:sz w:val="24"/>
          <w:szCs w:val="24"/>
          <w:lang w:val="sk-SK"/>
        </w:rPr>
        <w:t xml:space="preserve">finančnej podpory alebo </w:t>
      </w:r>
      <w:r w:rsidR="009334A9" w:rsidRPr="003C13B7">
        <w:rPr>
          <w:sz w:val="24"/>
          <w:szCs w:val="24"/>
          <w:lang w:val="sk-SK"/>
        </w:rPr>
        <w:t xml:space="preserve">mu </w:t>
      </w:r>
      <w:r w:rsidRPr="003C13B7">
        <w:rPr>
          <w:sz w:val="24"/>
          <w:szCs w:val="24"/>
          <w:lang w:val="sk-SK"/>
        </w:rPr>
        <w:t>nemusí byť vyplatená</w:t>
      </w:r>
      <w:r w:rsidR="00FC0FD3" w:rsidRPr="003C13B7">
        <w:rPr>
          <w:sz w:val="24"/>
          <w:szCs w:val="24"/>
          <w:lang w:val="sk-SK"/>
        </w:rPr>
        <w:t>.</w:t>
      </w:r>
    </w:p>
    <w:p w14:paraId="19CC9AB8" w14:textId="77777777" w:rsidR="009334A9" w:rsidRPr="006632B9" w:rsidRDefault="009334A9" w:rsidP="00F25AC3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</w:p>
    <w:p w14:paraId="1A9A372C" w14:textId="3EDF4119" w:rsidR="00EA69B7" w:rsidRPr="006632B9" w:rsidRDefault="00F65175" w:rsidP="006632B9">
      <w:pPr>
        <w:pStyle w:val="Heading1"/>
        <w:numPr>
          <w:ilvl w:val="0"/>
          <w:numId w:val="0"/>
        </w:numPr>
        <w:ind w:left="432" w:hanging="432"/>
        <w:rPr>
          <w:lang w:val="sk-SK"/>
        </w:rPr>
      </w:pPr>
      <w:r w:rsidRPr="006632B9">
        <w:rPr>
          <w:rFonts w:eastAsiaTheme="majorEastAsia"/>
          <w:snapToGrid/>
          <w:lang w:val="sk-SK" w:eastAsia="en-US"/>
        </w:rPr>
        <w:t xml:space="preserve">ČLÁNOK </w:t>
      </w:r>
      <w:r w:rsidR="00903707" w:rsidRPr="006632B9">
        <w:rPr>
          <w:rFonts w:eastAsiaTheme="majorEastAsia"/>
          <w:snapToGrid/>
          <w:lang w:val="sk-SK" w:eastAsia="en-US"/>
        </w:rPr>
        <w:t xml:space="preserve">11 </w:t>
      </w:r>
      <w:r w:rsidRPr="006632B9">
        <w:rPr>
          <w:rFonts w:eastAsiaTheme="majorEastAsia"/>
          <w:snapToGrid/>
          <w:lang w:val="sk-SK" w:eastAsia="en-US"/>
        </w:rPr>
        <w:t>– OCHRANA ÚDAJOV</w:t>
      </w:r>
    </w:p>
    <w:p w14:paraId="705C42DF" w14:textId="4A35A82A" w:rsidR="006D7BC9" w:rsidRPr="00BB763C" w:rsidRDefault="00903707" w:rsidP="005B3B00">
      <w:pPr>
        <w:tabs>
          <w:tab w:val="left" w:pos="567"/>
        </w:tabs>
        <w:spacing w:after="120"/>
        <w:ind w:left="567" w:right="30" w:hanging="567"/>
        <w:jc w:val="both"/>
        <w:rPr>
          <w:rStyle w:val="Hyperlink"/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11</w:t>
      </w:r>
      <w:r w:rsidR="00F65175" w:rsidRPr="006632B9">
        <w:rPr>
          <w:sz w:val="24"/>
          <w:szCs w:val="24"/>
          <w:lang w:val="sk-SK"/>
        </w:rPr>
        <w:t>.1</w:t>
      </w:r>
      <w:r w:rsidR="00F65175" w:rsidRPr="006632B9">
        <w:rPr>
          <w:sz w:val="24"/>
          <w:szCs w:val="24"/>
          <w:lang w:val="sk-SK"/>
        </w:rPr>
        <w:tab/>
      </w:r>
      <w:r w:rsidR="002C433D" w:rsidRPr="006632B9">
        <w:rPr>
          <w:sz w:val="24"/>
          <w:szCs w:val="24"/>
          <w:lang w:val="sk-SK"/>
        </w:rPr>
        <w:t>Za spracúvanie všetkých osobných údajov v zmysle dohody zodpovedá prevádzkovateľ uvedený vo vyhlásení o ochrane osobných údajov, a to v súlade s uplatniteľnými právnymi predpismi o ochrane údajov, najmä s nariadením 2018/1725</w:t>
      </w:r>
      <w:r w:rsidR="006D7BC9" w:rsidRPr="006632B9">
        <w:rPr>
          <w:rStyle w:val="FootnoteReference"/>
          <w:bCs/>
          <w:sz w:val="24"/>
          <w:szCs w:val="24"/>
          <w:vertAlign w:val="superscript"/>
          <w:lang w:val="sk-SK"/>
        </w:rPr>
        <w:footnoteReference w:id="2"/>
      </w:r>
      <w:r w:rsidR="002C433D" w:rsidRPr="006632B9">
        <w:rPr>
          <w:sz w:val="24"/>
          <w:szCs w:val="24"/>
          <w:lang w:val="sk-SK"/>
        </w:rPr>
        <w:t xml:space="preserve"> a so súvisiacimi vnútroštátnymi </w:t>
      </w:r>
      <w:r w:rsidR="00D63604">
        <w:rPr>
          <w:sz w:val="24"/>
          <w:szCs w:val="24"/>
          <w:lang w:val="sk-SK"/>
        </w:rPr>
        <w:t>právnymi predpismi</w:t>
      </w:r>
      <w:r w:rsidR="00D63604" w:rsidRPr="006632B9">
        <w:rPr>
          <w:sz w:val="24"/>
          <w:szCs w:val="24"/>
          <w:lang w:val="sk-SK"/>
        </w:rPr>
        <w:t xml:space="preserve"> </w:t>
      </w:r>
      <w:r w:rsidR="002C433D" w:rsidRPr="006632B9">
        <w:rPr>
          <w:sz w:val="24"/>
          <w:szCs w:val="24"/>
          <w:lang w:val="sk-SK"/>
        </w:rPr>
        <w:t xml:space="preserve">o ochrane údajov, a na účely stanovené vo vyhlásení o ochrane osobných </w:t>
      </w:r>
      <w:r w:rsidR="002C433D" w:rsidRPr="006632B9">
        <w:rPr>
          <w:sz w:val="24"/>
          <w:szCs w:val="24"/>
          <w:lang w:val="sk-SK"/>
        </w:rPr>
        <w:lastRenderedPageBreak/>
        <w:t>údajov dostupnom na adrese</w:t>
      </w:r>
      <w:r w:rsidR="009334A9">
        <w:rPr>
          <w:sz w:val="24"/>
          <w:szCs w:val="24"/>
          <w:lang w:val="sk-SK"/>
        </w:rPr>
        <w:t xml:space="preserve"> </w:t>
      </w:r>
      <w:hyperlink r:id="rId8" w:history="1">
        <w:r w:rsidR="006D7BC9" w:rsidRPr="00BB763C">
          <w:rPr>
            <w:rStyle w:val="Hyperlink"/>
            <w:sz w:val="24"/>
            <w:szCs w:val="24"/>
            <w:lang w:val="sk-SK"/>
          </w:rPr>
          <w:t>https://webgate.ec.europa.eu/erasmus-esc/index/privacy-statement</w:t>
        </w:r>
      </w:hyperlink>
    </w:p>
    <w:p w14:paraId="6815B730" w14:textId="26BAFC34" w:rsidR="00F65175" w:rsidRPr="006632B9" w:rsidRDefault="00115AF4" w:rsidP="00F25AC3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11</w:t>
      </w:r>
      <w:r w:rsidR="00F65175" w:rsidRPr="006632B9">
        <w:rPr>
          <w:sz w:val="24"/>
          <w:szCs w:val="24"/>
          <w:lang w:val="sk-SK"/>
        </w:rPr>
        <w:t>.2</w:t>
      </w:r>
      <w:r w:rsidR="00EA69B7" w:rsidRPr="006632B9">
        <w:rPr>
          <w:sz w:val="24"/>
          <w:szCs w:val="24"/>
          <w:lang w:val="sk-SK"/>
        </w:rPr>
        <w:tab/>
      </w:r>
      <w:r w:rsidR="00F65175" w:rsidRPr="006632B9">
        <w:rPr>
          <w:sz w:val="24"/>
          <w:szCs w:val="24"/>
          <w:lang w:val="sk-SK"/>
        </w:rPr>
        <w:t>Takéto údaje môže národná agentúra</w:t>
      </w:r>
      <w:r w:rsidR="006E337D" w:rsidRPr="006632B9">
        <w:rPr>
          <w:sz w:val="24"/>
          <w:szCs w:val="24"/>
          <w:lang w:val="sk-SK"/>
        </w:rPr>
        <w:t xml:space="preserve"> a </w:t>
      </w:r>
      <w:r w:rsidR="00F65175" w:rsidRPr="006632B9">
        <w:rPr>
          <w:sz w:val="24"/>
          <w:szCs w:val="24"/>
          <w:lang w:val="sk-SK"/>
        </w:rPr>
        <w:t>Európska komisia spracovávať výlučne</w:t>
      </w:r>
      <w:r w:rsidR="006E337D" w:rsidRPr="006632B9">
        <w:rPr>
          <w:sz w:val="24"/>
          <w:szCs w:val="24"/>
          <w:lang w:val="sk-SK"/>
        </w:rPr>
        <w:t xml:space="preserve"> v </w:t>
      </w:r>
      <w:r w:rsidR="00F65175" w:rsidRPr="006632B9">
        <w:rPr>
          <w:sz w:val="24"/>
          <w:szCs w:val="24"/>
          <w:lang w:val="sk-SK"/>
        </w:rPr>
        <w:t>súvislosti</w:t>
      </w:r>
      <w:r w:rsidR="006E337D" w:rsidRPr="006632B9">
        <w:rPr>
          <w:sz w:val="24"/>
          <w:szCs w:val="24"/>
          <w:lang w:val="sk-SK"/>
        </w:rPr>
        <w:t xml:space="preserve"> s </w:t>
      </w:r>
      <w:r w:rsidR="00F65175" w:rsidRPr="006632B9">
        <w:rPr>
          <w:sz w:val="24"/>
          <w:szCs w:val="24"/>
          <w:lang w:val="sk-SK"/>
        </w:rPr>
        <w:t>realizáciou dohody</w:t>
      </w:r>
      <w:r w:rsidR="006E337D" w:rsidRPr="006632B9">
        <w:rPr>
          <w:sz w:val="24"/>
          <w:szCs w:val="24"/>
          <w:lang w:val="sk-SK"/>
        </w:rPr>
        <w:t xml:space="preserve"> s </w:t>
      </w:r>
      <w:r w:rsidR="00F65175" w:rsidRPr="006632B9">
        <w:rPr>
          <w:sz w:val="24"/>
          <w:szCs w:val="24"/>
          <w:lang w:val="sk-SK"/>
        </w:rPr>
        <w:t>vysielajúcou organizáciou</w:t>
      </w:r>
      <w:r w:rsidR="006E337D" w:rsidRPr="006632B9">
        <w:rPr>
          <w:sz w:val="24"/>
          <w:szCs w:val="24"/>
          <w:lang w:val="sk-SK"/>
        </w:rPr>
        <w:t xml:space="preserve"> a </w:t>
      </w:r>
      <w:r w:rsidR="00F65175" w:rsidRPr="006632B9">
        <w:rPr>
          <w:sz w:val="24"/>
          <w:szCs w:val="24"/>
          <w:lang w:val="sk-SK"/>
        </w:rPr>
        <w:t>následnými aktivitami bez obmedzenia možnosti odovzdať tieto údaje orgánom zodpovedným za inšpekciu</w:t>
      </w:r>
      <w:r w:rsidR="006E337D" w:rsidRPr="006632B9">
        <w:rPr>
          <w:sz w:val="24"/>
          <w:szCs w:val="24"/>
          <w:lang w:val="sk-SK"/>
        </w:rPr>
        <w:t xml:space="preserve"> a </w:t>
      </w:r>
      <w:r w:rsidR="00F65175" w:rsidRPr="006632B9">
        <w:rPr>
          <w:sz w:val="24"/>
          <w:szCs w:val="24"/>
          <w:lang w:val="sk-SK"/>
        </w:rPr>
        <w:t>audit</w:t>
      </w:r>
      <w:r w:rsidR="006E337D" w:rsidRPr="006632B9">
        <w:rPr>
          <w:sz w:val="24"/>
          <w:szCs w:val="24"/>
          <w:lang w:val="sk-SK"/>
        </w:rPr>
        <w:t xml:space="preserve"> v </w:t>
      </w:r>
      <w:r w:rsidR="00F65175" w:rsidRPr="006632B9">
        <w:rPr>
          <w:sz w:val="24"/>
          <w:szCs w:val="24"/>
          <w:lang w:val="sk-SK"/>
        </w:rPr>
        <w:t>súlade</w:t>
      </w:r>
      <w:r w:rsidR="006E337D" w:rsidRPr="006632B9">
        <w:rPr>
          <w:sz w:val="24"/>
          <w:szCs w:val="24"/>
          <w:lang w:val="sk-SK"/>
        </w:rPr>
        <w:t xml:space="preserve"> s </w:t>
      </w:r>
      <w:r w:rsidR="00F65175" w:rsidRPr="006632B9">
        <w:rPr>
          <w:sz w:val="24"/>
          <w:szCs w:val="24"/>
          <w:lang w:val="sk-SK"/>
        </w:rPr>
        <w:t>legislatívou EÚ (Dvor audítorov alebo Európsky úrad</w:t>
      </w:r>
      <w:r w:rsidR="00EA69B7" w:rsidRPr="006632B9">
        <w:rPr>
          <w:sz w:val="24"/>
          <w:szCs w:val="24"/>
          <w:lang w:val="sk-SK"/>
        </w:rPr>
        <w:t xml:space="preserve"> </w:t>
      </w:r>
      <w:r w:rsidR="00F65175" w:rsidRPr="006632B9">
        <w:rPr>
          <w:sz w:val="24"/>
          <w:szCs w:val="24"/>
          <w:lang w:val="sk-SK"/>
        </w:rPr>
        <w:t>pre boj proti podvodom (OLAF)</w:t>
      </w:r>
      <w:r w:rsidR="00306A56">
        <w:rPr>
          <w:sz w:val="24"/>
          <w:szCs w:val="24"/>
          <w:lang w:val="sk-SK"/>
        </w:rPr>
        <w:t>)</w:t>
      </w:r>
      <w:r w:rsidR="00F65175" w:rsidRPr="006632B9">
        <w:rPr>
          <w:sz w:val="24"/>
          <w:szCs w:val="24"/>
          <w:lang w:val="sk-SK"/>
        </w:rPr>
        <w:t>.</w:t>
      </w:r>
    </w:p>
    <w:p w14:paraId="2421ADC4" w14:textId="6B3B903F" w:rsidR="00F65175" w:rsidRDefault="00115AF4" w:rsidP="00E36367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11</w:t>
      </w:r>
      <w:r w:rsidR="002C433D" w:rsidRPr="003C13B7">
        <w:rPr>
          <w:sz w:val="24"/>
          <w:szCs w:val="24"/>
          <w:lang w:val="sk-SK"/>
        </w:rPr>
        <w:t>.3</w:t>
      </w:r>
      <w:r w:rsidR="002C433D" w:rsidRPr="003C13B7">
        <w:rPr>
          <w:sz w:val="24"/>
          <w:szCs w:val="24"/>
          <w:lang w:val="sk-SK"/>
        </w:rPr>
        <w:tab/>
      </w:r>
      <w:r w:rsidR="00F65175" w:rsidRPr="003C13B7">
        <w:rPr>
          <w:sz w:val="24"/>
          <w:szCs w:val="24"/>
          <w:lang w:val="sk-SK"/>
        </w:rPr>
        <w:t>Účastník môže na základe písomnej žiadosti získať prístup</w:t>
      </w:r>
      <w:r w:rsidR="006E337D" w:rsidRPr="003C13B7">
        <w:rPr>
          <w:sz w:val="24"/>
          <w:szCs w:val="24"/>
          <w:lang w:val="sk-SK"/>
        </w:rPr>
        <w:t xml:space="preserve"> k </w:t>
      </w:r>
      <w:r w:rsidR="00F65175" w:rsidRPr="003C13B7">
        <w:rPr>
          <w:sz w:val="24"/>
          <w:szCs w:val="24"/>
          <w:lang w:val="sk-SK"/>
        </w:rPr>
        <w:t>svojim osobným údajom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opraviť informáci</w:t>
      </w:r>
      <w:r w:rsidR="00A80B8A" w:rsidRPr="003C13B7">
        <w:rPr>
          <w:sz w:val="24"/>
          <w:szCs w:val="24"/>
          <w:lang w:val="sk-SK"/>
        </w:rPr>
        <w:t>e</w:t>
      </w:r>
      <w:r w:rsidR="00F65175" w:rsidRPr="003C13B7">
        <w:rPr>
          <w:sz w:val="24"/>
          <w:szCs w:val="24"/>
          <w:lang w:val="sk-SK"/>
        </w:rPr>
        <w:t>, ktor</w:t>
      </w:r>
      <w:r w:rsidR="00A80B8A" w:rsidRPr="003C13B7">
        <w:rPr>
          <w:sz w:val="24"/>
          <w:szCs w:val="24"/>
          <w:lang w:val="sk-SK"/>
        </w:rPr>
        <w:t>é</w:t>
      </w:r>
      <w:r w:rsidR="00F65175" w:rsidRPr="003C13B7">
        <w:rPr>
          <w:sz w:val="24"/>
          <w:szCs w:val="24"/>
          <w:lang w:val="sk-SK"/>
        </w:rPr>
        <w:t xml:space="preserve"> </w:t>
      </w:r>
      <w:r w:rsidR="00A80B8A" w:rsidRPr="003C13B7">
        <w:rPr>
          <w:sz w:val="24"/>
          <w:szCs w:val="24"/>
          <w:lang w:val="sk-SK"/>
        </w:rPr>
        <w:t>sú</w:t>
      </w:r>
      <w:r w:rsidR="00F65175" w:rsidRPr="003C13B7">
        <w:rPr>
          <w:sz w:val="24"/>
          <w:szCs w:val="24"/>
          <w:lang w:val="sk-SK"/>
        </w:rPr>
        <w:t xml:space="preserve"> neúpln</w:t>
      </w:r>
      <w:r w:rsidR="00A80B8A" w:rsidRPr="003C13B7">
        <w:rPr>
          <w:sz w:val="24"/>
          <w:szCs w:val="24"/>
          <w:lang w:val="sk-SK"/>
        </w:rPr>
        <w:t>é</w:t>
      </w:r>
      <w:r w:rsidR="00F65175" w:rsidRPr="003C13B7">
        <w:rPr>
          <w:sz w:val="24"/>
          <w:szCs w:val="24"/>
          <w:lang w:val="sk-SK"/>
        </w:rPr>
        <w:t xml:space="preserve"> alebo nesprávn</w:t>
      </w:r>
      <w:r w:rsidR="00A80B8A" w:rsidRPr="003C13B7">
        <w:rPr>
          <w:sz w:val="24"/>
          <w:szCs w:val="24"/>
          <w:lang w:val="sk-SK"/>
        </w:rPr>
        <w:t>e</w:t>
      </w:r>
      <w:r w:rsidR="00F65175" w:rsidRPr="003C13B7">
        <w:rPr>
          <w:sz w:val="24"/>
          <w:szCs w:val="24"/>
          <w:lang w:val="sk-SK"/>
        </w:rPr>
        <w:t xml:space="preserve">. </w:t>
      </w:r>
      <w:r w:rsidR="00A80B8A" w:rsidRPr="003C13B7">
        <w:rPr>
          <w:sz w:val="24"/>
          <w:szCs w:val="24"/>
          <w:lang w:val="sk-SK"/>
        </w:rPr>
        <w:t>Ž</w:t>
      </w:r>
      <w:r w:rsidR="00F65175" w:rsidRPr="003C13B7">
        <w:rPr>
          <w:sz w:val="24"/>
          <w:szCs w:val="24"/>
          <w:lang w:val="sk-SK"/>
        </w:rPr>
        <w:t>iadosti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otázky</w:t>
      </w:r>
      <w:r w:rsidR="006E337D" w:rsidRPr="003C13B7">
        <w:rPr>
          <w:sz w:val="24"/>
          <w:szCs w:val="24"/>
          <w:lang w:val="sk-SK"/>
        </w:rPr>
        <w:t xml:space="preserve"> k </w:t>
      </w:r>
      <w:r w:rsidR="00F65175" w:rsidRPr="003C13B7">
        <w:rPr>
          <w:sz w:val="24"/>
          <w:szCs w:val="24"/>
          <w:lang w:val="sk-SK"/>
        </w:rPr>
        <w:t xml:space="preserve">spracovávaniu </w:t>
      </w:r>
      <w:r w:rsidR="00A80B8A" w:rsidRPr="003C13B7">
        <w:rPr>
          <w:sz w:val="24"/>
          <w:szCs w:val="24"/>
          <w:lang w:val="sk-SK"/>
        </w:rPr>
        <w:t xml:space="preserve">svojich </w:t>
      </w:r>
      <w:r w:rsidR="00F65175" w:rsidRPr="003C13B7">
        <w:rPr>
          <w:sz w:val="24"/>
          <w:szCs w:val="24"/>
          <w:lang w:val="sk-SK"/>
        </w:rPr>
        <w:t xml:space="preserve">osobných údajov musí zaslať vysielajúcej organizácii a/alebo príslušnej národnej agentúre. </w:t>
      </w:r>
      <w:r w:rsidR="00A80B8A" w:rsidRPr="003C13B7">
        <w:rPr>
          <w:sz w:val="24"/>
          <w:szCs w:val="24"/>
          <w:lang w:val="sk-SK"/>
        </w:rPr>
        <w:t>N</w:t>
      </w:r>
      <w:r w:rsidR="00F65175" w:rsidRPr="003C13B7">
        <w:rPr>
          <w:sz w:val="24"/>
          <w:szCs w:val="24"/>
          <w:lang w:val="sk-SK"/>
        </w:rPr>
        <w:t xml:space="preserve">ámietky voči spracovávaniu </w:t>
      </w:r>
      <w:r w:rsidR="00A80B8A" w:rsidRPr="003C13B7">
        <w:rPr>
          <w:sz w:val="24"/>
          <w:szCs w:val="24"/>
          <w:lang w:val="sk-SK"/>
        </w:rPr>
        <w:t xml:space="preserve">svojich </w:t>
      </w:r>
      <w:r w:rsidR="00F65175" w:rsidRPr="003C13B7">
        <w:rPr>
          <w:sz w:val="24"/>
          <w:szCs w:val="24"/>
          <w:lang w:val="sk-SK"/>
        </w:rPr>
        <w:t>osobných údajov môže zaslať</w:t>
      </w:r>
      <w:r w:rsidR="00EA69B7" w:rsidRPr="003C13B7">
        <w:rPr>
          <w:sz w:val="24"/>
          <w:szCs w:val="24"/>
          <w:lang w:val="sk-SK"/>
        </w:rPr>
        <w:t xml:space="preserve"> </w:t>
      </w:r>
      <w:r w:rsidR="00F65175" w:rsidRPr="003C13B7">
        <w:rPr>
          <w:sz w:val="24"/>
          <w:szCs w:val="24"/>
          <w:lang w:val="sk-SK"/>
        </w:rPr>
        <w:t>Európskemu dozornému úradníkovi pre ochranu údajov</w:t>
      </w:r>
      <w:r w:rsidR="006E337D" w:rsidRPr="003C13B7">
        <w:rPr>
          <w:sz w:val="24"/>
          <w:szCs w:val="24"/>
          <w:lang w:val="sk-SK"/>
        </w:rPr>
        <w:t xml:space="preserve"> v </w:t>
      </w:r>
      <w:r w:rsidR="00F65175" w:rsidRPr="003C13B7">
        <w:rPr>
          <w:sz w:val="24"/>
          <w:szCs w:val="24"/>
          <w:lang w:val="sk-SK"/>
        </w:rPr>
        <w:t>Bruseli, pokiaľ ide</w:t>
      </w:r>
      <w:r w:rsidR="006E337D" w:rsidRPr="006632B9">
        <w:rPr>
          <w:sz w:val="24"/>
          <w:szCs w:val="24"/>
          <w:lang w:val="sk-SK"/>
        </w:rPr>
        <w:t xml:space="preserve"> o </w:t>
      </w:r>
      <w:r w:rsidR="00F65175" w:rsidRPr="006632B9">
        <w:rPr>
          <w:sz w:val="24"/>
          <w:szCs w:val="24"/>
          <w:lang w:val="sk-SK"/>
        </w:rPr>
        <w:t>využívanie údajov Európskou komisiou.</w:t>
      </w:r>
    </w:p>
    <w:p w14:paraId="470DC496" w14:textId="77777777" w:rsidR="009334A9" w:rsidRPr="006632B9" w:rsidRDefault="009334A9" w:rsidP="00E36367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</w:p>
    <w:p w14:paraId="09366201" w14:textId="442F297C" w:rsidR="00F65175" w:rsidRPr="006632B9" w:rsidRDefault="00F65175" w:rsidP="006632B9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bCs/>
          <w:iCs/>
          <w:snapToGrid/>
          <w:szCs w:val="22"/>
          <w:lang w:val="sk-SK" w:eastAsia="en-US"/>
        </w:rPr>
      </w:pPr>
      <w:r w:rsidRPr="006632B9">
        <w:rPr>
          <w:rFonts w:eastAsiaTheme="majorEastAsia"/>
          <w:bCs/>
          <w:iCs/>
          <w:snapToGrid/>
          <w:szCs w:val="22"/>
          <w:lang w:val="sk-SK" w:eastAsia="en-US"/>
        </w:rPr>
        <w:t xml:space="preserve">ČLÁNOK </w:t>
      </w:r>
      <w:r w:rsidR="002C433D" w:rsidRPr="006632B9">
        <w:rPr>
          <w:rFonts w:eastAsiaTheme="majorEastAsia"/>
          <w:bCs/>
          <w:iCs/>
          <w:snapToGrid/>
          <w:szCs w:val="22"/>
          <w:lang w:val="sk-SK" w:eastAsia="en-US"/>
        </w:rPr>
        <w:t xml:space="preserve">12 </w:t>
      </w:r>
      <w:r w:rsidRPr="006632B9">
        <w:rPr>
          <w:rFonts w:eastAsiaTheme="majorEastAsia"/>
          <w:bCs/>
          <w:iCs/>
          <w:snapToGrid/>
          <w:szCs w:val="22"/>
          <w:lang w:val="sk-SK" w:eastAsia="en-US"/>
        </w:rPr>
        <w:t xml:space="preserve">– </w:t>
      </w:r>
      <w:r w:rsidR="002C433D" w:rsidRPr="006632B9">
        <w:rPr>
          <w:lang w:val="sk-SK"/>
        </w:rPr>
        <w:t>POZASTAVENIE PLNENIA DOHODY</w:t>
      </w:r>
    </w:p>
    <w:p w14:paraId="0E92C081" w14:textId="5948340C" w:rsidR="002C433D" w:rsidRPr="003C13B7" w:rsidRDefault="002C433D" w:rsidP="002C433D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12.1</w:t>
      </w:r>
      <w:r w:rsidR="002F0FD3" w:rsidRPr="003C13B7">
        <w:rPr>
          <w:sz w:val="24"/>
          <w:szCs w:val="24"/>
          <w:lang w:val="sk-SK"/>
        </w:rPr>
        <w:tab/>
        <w:t xml:space="preserve">Na žiadosť účastníka alebo organizácie sa môže plnenie dohody pozastaviť, ak výnimočné okolnosti – najmä </w:t>
      </w:r>
      <w:r w:rsidR="002F0FD3" w:rsidRPr="003C13B7">
        <w:rPr>
          <w:i/>
          <w:iCs/>
          <w:sz w:val="24"/>
          <w:szCs w:val="24"/>
          <w:lang w:val="sk-SK"/>
        </w:rPr>
        <w:t>vyššia moc</w:t>
      </w:r>
      <w:r w:rsidR="002F0FD3" w:rsidRPr="003C13B7">
        <w:rPr>
          <w:sz w:val="24"/>
          <w:szCs w:val="24"/>
          <w:lang w:val="sk-SK"/>
        </w:rPr>
        <w:t xml:space="preserve"> (pozri článok 17) – bránia jej plneniu alebo ho neprimerane sťažujú. Pozastavenie </w:t>
      </w:r>
      <w:r w:rsidR="00A80B8A" w:rsidRPr="003C13B7">
        <w:rPr>
          <w:sz w:val="24"/>
          <w:szCs w:val="24"/>
          <w:lang w:val="sk-SK"/>
        </w:rPr>
        <w:t xml:space="preserve">plnenia dohody </w:t>
      </w:r>
      <w:r w:rsidR="002F0FD3" w:rsidRPr="003C13B7">
        <w:rPr>
          <w:sz w:val="24"/>
          <w:szCs w:val="24"/>
          <w:lang w:val="sk-SK"/>
        </w:rPr>
        <w:t xml:space="preserve">nadobudne účinnosť v deň dohodnutý zmluvnými stranami. </w:t>
      </w:r>
      <w:r w:rsidRPr="003C13B7">
        <w:rPr>
          <w:sz w:val="24"/>
          <w:szCs w:val="24"/>
          <w:lang w:val="sk-SK"/>
        </w:rPr>
        <w:t>Dohod</w:t>
      </w:r>
      <w:r w:rsidR="006F6275" w:rsidRPr="003C13B7">
        <w:rPr>
          <w:sz w:val="24"/>
          <w:szCs w:val="24"/>
          <w:lang w:val="sk-SK"/>
        </w:rPr>
        <w:t>u</w:t>
      </w:r>
      <w:r w:rsidRPr="003C13B7">
        <w:rPr>
          <w:sz w:val="24"/>
          <w:szCs w:val="24"/>
          <w:lang w:val="sk-SK"/>
        </w:rPr>
        <w:t xml:space="preserve"> </w:t>
      </w:r>
      <w:r w:rsidR="009478A6" w:rsidRPr="003C13B7">
        <w:rPr>
          <w:sz w:val="24"/>
          <w:szCs w:val="24"/>
          <w:lang w:val="sk-SK"/>
        </w:rPr>
        <w:t>je možné opätovne</w:t>
      </w:r>
      <w:r w:rsidRPr="003C13B7">
        <w:rPr>
          <w:sz w:val="24"/>
          <w:szCs w:val="24"/>
          <w:lang w:val="sk-SK"/>
        </w:rPr>
        <w:t xml:space="preserve"> obnoviť.</w:t>
      </w:r>
    </w:p>
    <w:p w14:paraId="50505596" w14:textId="0B927506" w:rsidR="002F0FD3" w:rsidRPr="003C13B7" w:rsidRDefault="002C433D" w:rsidP="002F0FD3">
      <w:pPr>
        <w:spacing w:after="200"/>
        <w:ind w:left="567" w:hanging="567"/>
        <w:jc w:val="both"/>
        <w:rPr>
          <w:rFonts w:eastAsia="Calibri"/>
          <w:snapToGrid/>
          <w:sz w:val="24"/>
          <w:szCs w:val="22"/>
          <w:lang w:val="sk-SK"/>
        </w:rPr>
      </w:pPr>
      <w:r w:rsidRPr="003C13B7">
        <w:rPr>
          <w:sz w:val="24"/>
          <w:szCs w:val="24"/>
          <w:lang w:val="sk-SK"/>
        </w:rPr>
        <w:t>12.2</w:t>
      </w:r>
      <w:r w:rsidR="002F0FD3" w:rsidRPr="003C13B7">
        <w:rPr>
          <w:sz w:val="24"/>
          <w:szCs w:val="24"/>
          <w:lang w:val="sk-SK"/>
        </w:rPr>
        <w:tab/>
      </w:r>
      <w:r w:rsidR="00C50975" w:rsidRPr="003C13B7">
        <w:rPr>
          <w:sz w:val="24"/>
          <w:szCs w:val="24"/>
          <w:lang w:val="sk-SK"/>
        </w:rPr>
        <w:t>Ktorákoľvek strana</w:t>
      </w:r>
      <w:r w:rsidRPr="003C13B7">
        <w:rPr>
          <w:sz w:val="24"/>
          <w:szCs w:val="24"/>
          <w:lang w:val="sk-SK"/>
        </w:rPr>
        <w:t xml:space="preserve"> môže </w:t>
      </w:r>
      <w:r w:rsidR="00A80B8A" w:rsidRPr="003C13B7">
        <w:rPr>
          <w:sz w:val="24"/>
          <w:szCs w:val="24"/>
          <w:lang w:val="sk-SK"/>
        </w:rPr>
        <w:t>–</w:t>
      </w:r>
      <w:r w:rsidRPr="003C13B7">
        <w:rPr>
          <w:sz w:val="24"/>
          <w:szCs w:val="24"/>
          <w:lang w:val="sk-SK"/>
        </w:rPr>
        <w:t xml:space="preserve"> kedykoľvek </w:t>
      </w:r>
      <w:r w:rsidR="00A80B8A" w:rsidRPr="003C13B7">
        <w:rPr>
          <w:sz w:val="24"/>
          <w:szCs w:val="24"/>
          <w:lang w:val="sk-SK"/>
        </w:rPr>
        <w:t>–</w:t>
      </w:r>
      <w:r w:rsidRPr="003C13B7">
        <w:rPr>
          <w:sz w:val="24"/>
          <w:szCs w:val="24"/>
          <w:lang w:val="sk-SK"/>
        </w:rPr>
        <w:t xml:space="preserve"> pozastaviť </w:t>
      </w:r>
      <w:r w:rsidR="002F0FD3" w:rsidRPr="003C13B7">
        <w:rPr>
          <w:sz w:val="24"/>
          <w:szCs w:val="24"/>
          <w:lang w:val="sk-SK"/>
        </w:rPr>
        <w:t>platnosť dohody</w:t>
      </w:r>
      <w:r w:rsidRPr="003C13B7">
        <w:rPr>
          <w:sz w:val="24"/>
          <w:szCs w:val="24"/>
          <w:lang w:val="sk-SK"/>
        </w:rPr>
        <w:t xml:space="preserve">, ak sa </w:t>
      </w:r>
      <w:r w:rsidR="00C50975" w:rsidRPr="003C13B7">
        <w:rPr>
          <w:sz w:val="24"/>
          <w:szCs w:val="24"/>
          <w:lang w:val="sk-SK"/>
        </w:rPr>
        <w:t>druhá strana</w:t>
      </w:r>
      <w:r w:rsidRPr="003C13B7">
        <w:rPr>
          <w:sz w:val="24"/>
          <w:szCs w:val="24"/>
          <w:lang w:val="sk-SK"/>
        </w:rPr>
        <w:t xml:space="preserve"> dopustil</w:t>
      </w:r>
      <w:r w:rsidR="00C50975" w:rsidRPr="003C13B7">
        <w:rPr>
          <w:sz w:val="24"/>
          <w:szCs w:val="24"/>
          <w:lang w:val="sk-SK"/>
        </w:rPr>
        <w:t>a</w:t>
      </w:r>
      <w:r w:rsidR="002F0FD3" w:rsidRPr="003C13B7">
        <w:rPr>
          <w:sz w:val="24"/>
          <w:szCs w:val="24"/>
          <w:lang w:val="sk-SK"/>
        </w:rPr>
        <w:t>,</w:t>
      </w:r>
      <w:r w:rsidRPr="003C13B7">
        <w:rPr>
          <w:sz w:val="24"/>
          <w:szCs w:val="24"/>
          <w:lang w:val="sk-SK"/>
        </w:rPr>
        <w:t xml:space="preserve"> </w:t>
      </w:r>
      <w:r w:rsidR="002F0FD3" w:rsidRPr="003C13B7">
        <w:rPr>
          <w:snapToGrid/>
          <w:sz w:val="24"/>
          <w:lang w:val="sk-SK"/>
        </w:rPr>
        <w:t>resp. existuje podozrenie, že sa dopustil</w:t>
      </w:r>
      <w:r w:rsidR="00C50975" w:rsidRPr="003C13B7">
        <w:rPr>
          <w:snapToGrid/>
          <w:sz w:val="24"/>
          <w:lang w:val="sk-SK"/>
        </w:rPr>
        <w:t>a</w:t>
      </w:r>
      <w:r w:rsidR="002F0FD3" w:rsidRPr="003C13B7">
        <w:rPr>
          <w:snapToGrid/>
          <w:sz w:val="24"/>
          <w:lang w:val="sk-SK"/>
        </w:rPr>
        <w:t>:</w:t>
      </w:r>
    </w:p>
    <w:p w14:paraId="34F040CC" w14:textId="77777777" w:rsidR="002F0FD3" w:rsidRPr="003C13B7" w:rsidRDefault="002F0FD3" w:rsidP="002F0FD3">
      <w:pPr>
        <w:numPr>
          <w:ilvl w:val="0"/>
          <w:numId w:val="7"/>
        </w:numPr>
        <w:spacing w:after="200"/>
        <w:jc w:val="both"/>
        <w:rPr>
          <w:snapToGrid/>
          <w:color w:val="000000"/>
          <w:sz w:val="24"/>
          <w:szCs w:val="24"/>
          <w:lang w:val="sk-SK"/>
        </w:rPr>
      </w:pPr>
      <w:r w:rsidRPr="003C13B7">
        <w:rPr>
          <w:snapToGrid/>
          <w:color w:val="000000"/>
          <w:sz w:val="24"/>
          <w:lang w:val="sk-SK"/>
        </w:rPr>
        <w:t xml:space="preserve">závažných chýb, nezrovnalostí či podvodu alebo </w:t>
      </w:r>
    </w:p>
    <w:p w14:paraId="7FF29BC3" w14:textId="10A0E2B1" w:rsidR="002F0FD3" w:rsidRPr="003C13B7" w:rsidRDefault="002F0FD3" w:rsidP="002F0FD3">
      <w:pPr>
        <w:numPr>
          <w:ilvl w:val="0"/>
          <w:numId w:val="7"/>
        </w:numPr>
        <w:spacing w:after="200"/>
        <w:jc w:val="both"/>
        <w:rPr>
          <w:snapToGrid/>
          <w:color w:val="000000"/>
          <w:sz w:val="24"/>
          <w:szCs w:val="24"/>
          <w:lang w:val="sk-SK"/>
        </w:rPr>
      </w:pPr>
      <w:r w:rsidRPr="003C13B7">
        <w:rPr>
          <w:snapToGrid/>
          <w:sz w:val="24"/>
          <w:lang w:val="sk-SK"/>
        </w:rPr>
        <w:t xml:space="preserve">vážneho porušenia povinností vyplývajúcich z tejto dohody alebo počas postupu udeľovania </w:t>
      </w:r>
      <w:r w:rsidR="00EF1CD0">
        <w:rPr>
          <w:snapToGrid/>
          <w:sz w:val="24"/>
          <w:lang w:val="sk-SK"/>
        </w:rPr>
        <w:t>(</w:t>
      </w:r>
      <w:r w:rsidRPr="003C13B7">
        <w:rPr>
          <w:snapToGrid/>
          <w:sz w:val="24"/>
          <w:lang w:val="sk-SK"/>
        </w:rPr>
        <w:t>vrátane nesprávneho vykonávania akcie, predloženia nepravdivých informácií, neposkytnutia požadovaných informácií, porušenia etických pravidiel (v relevantných prípadoch) atď.</w:t>
      </w:r>
      <w:r w:rsidR="00EF1CD0">
        <w:rPr>
          <w:snapToGrid/>
          <w:sz w:val="24"/>
          <w:lang w:val="sk-SK"/>
        </w:rPr>
        <w:t>).</w:t>
      </w:r>
    </w:p>
    <w:p w14:paraId="35036DF1" w14:textId="0C78955B" w:rsidR="002F0FD3" w:rsidRPr="003C13B7" w:rsidRDefault="002C433D" w:rsidP="002F0FD3">
      <w:pPr>
        <w:spacing w:after="200"/>
        <w:ind w:left="567" w:hanging="567"/>
        <w:jc w:val="both"/>
        <w:rPr>
          <w:snapToGrid/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12.</w:t>
      </w:r>
      <w:r w:rsidR="006632B9" w:rsidRPr="003C13B7">
        <w:rPr>
          <w:sz w:val="24"/>
          <w:szCs w:val="24"/>
          <w:lang w:val="sk-SK"/>
        </w:rPr>
        <w:t>3</w:t>
      </w:r>
      <w:r w:rsidR="002F0FD3" w:rsidRPr="003C13B7">
        <w:rPr>
          <w:sz w:val="24"/>
          <w:szCs w:val="24"/>
          <w:lang w:val="sk-SK"/>
        </w:rPr>
        <w:tab/>
      </w:r>
      <w:r w:rsidR="002F0FD3" w:rsidRPr="003C13B7">
        <w:rPr>
          <w:snapToGrid/>
          <w:sz w:val="24"/>
          <w:lang w:val="sk-SK"/>
        </w:rPr>
        <w:t xml:space="preserve">Keď okolnosti umožňujú obnovenie plnenia dohody, zmluvné strany sa musia okamžite dohodnúť na dátume obnovenia jej plnenia (jeden deň po dátume skončenia pozastavenia). </w:t>
      </w:r>
    </w:p>
    <w:p w14:paraId="11704D2C" w14:textId="6A67FF8E" w:rsidR="002F0FD3" w:rsidRPr="003C13B7" w:rsidRDefault="002C433D" w:rsidP="00115AF4">
      <w:pPr>
        <w:spacing w:after="200"/>
        <w:ind w:left="567" w:hanging="567"/>
        <w:jc w:val="both"/>
        <w:rPr>
          <w:snapToGrid/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12.4</w:t>
      </w:r>
      <w:r w:rsidR="006632B9" w:rsidRPr="003C13B7">
        <w:rPr>
          <w:sz w:val="24"/>
          <w:szCs w:val="24"/>
          <w:lang w:val="sk-SK"/>
        </w:rPr>
        <w:tab/>
      </w:r>
      <w:r w:rsidR="002F0FD3" w:rsidRPr="003C13B7">
        <w:rPr>
          <w:snapToGrid/>
          <w:sz w:val="24"/>
          <w:lang w:val="sk-SK"/>
        </w:rPr>
        <w:t xml:space="preserve">Počas pozastavenia sa účastníkovi neposkytne žiadna finančná podpora. </w:t>
      </w:r>
    </w:p>
    <w:p w14:paraId="584B668D" w14:textId="7E31D0B5" w:rsidR="002F0FD3" w:rsidRPr="003C13B7" w:rsidRDefault="002C433D" w:rsidP="00115AF4">
      <w:pPr>
        <w:tabs>
          <w:tab w:val="left" w:pos="567"/>
        </w:tabs>
        <w:spacing w:after="200"/>
        <w:jc w:val="both"/>
        <w:rPr>
          <w:snapToGrid/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12.5</w:t>
      </w:r>
      <w:r w:rsidR="00115AF4" w:rsidRPr="003C13B7">
        <w:rPr>
          <w:sz w:val="24"/>
          <w:szCs w:val="24"/>
          <w:lang w:val="sk-SK"/>
        </w:rPr>
        <w:tab/>
      </w:r>
      <w:r w:rsidR="002F0FD3" w:rsidRPr="003C13B7">
        <w:rPr>
          <w:snapToGrid/>
          <w:sz w:val="24"/>
          <w:lang w:val="sk-SK"/>
        </w:rPr>
        <w:t>Účastník si nemôže nárokovať náhradu škody z dôvodu pozastavenia zo strany organizácie.</w:t>
      </w:r>
    </w:p>
    <w:p w14:paraId="13B52847" w14:textId="090668B4" w:rsidR="002C433D" w:rsidRDefault="002C433D" w:rsidP="006632B9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12.6</w:t>
      </w:r>
      <w:r w:rsidR="006632B9" w:rsidRPr="003C13B7">
        <w:rPr>
          <w:sz w:val="24"/>
          <w:szCs w:val="24"/>
          <w:lang w:val="sk-SK"/>
        </w:rPr>
        <w:tab/>
      </w:r>
      <w:r w:rsidRPr="003C13B7">
        <w:rPr>
          <w:sz w:val="24"/>
          <w:szCs w:val="24"/>
          <w:lang w:val="sk-SK"/>
        </w:rPr>
        <w:t xml:space="preserve">Pozastavenie nemá vplyv na právo organizácie </w:t>
      </w:r>
      <w:r w:rsidR="005A5F5E" w:rsidRPr="003C13B7">
        <w:rPr>
          <w:sz w:val="24"/>
          <w:szCs w:val="24"/>
          <w:lang w:val="sk-SK"/>
        </w:rPr>
        <w:t>ukončiť finančnú podporu</w:t>
      </w:r>
      <w:r w:rsidRPr="003C13B7">
        <w:rPr>
          <w:sz w:val="24"/>
          <w:szCs w:val="24"/>
          <w:lang w:val="sk-SK"/>
        </w:rPr>
        <w:t xml:space="preserve"> (pozri článok </w:t>
      </w:r>
      <w:r w:rsidR="000F2A2A" w:rsidRPr="003C13B7">
        <w:rPr>
          <w:sz w:val="24"/>
          <w:szCs w:val="24"/>
          <w:lang w:val="sk-SK"/>
        </w:rPr>
        <w:t>13</w:t>
      </w:r>
      <w:r w:rsidRPr="003C13B7">
        <w:rPr>
          <w:sz w:val="24"/>
          <w:szCs w:val="24"/>
          <w:lang w:val="sk-SK"/>
        </w:rPr>
        <w:t>).</w:t>
      </w:r>
    </w:p>
    <w:p w14:paraId="5B401CC6" w14:textId="77777777" w:rsidR="00A80B8A" w:rsidRDefault="00A80B8A" w:rsidP="006632B9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</w:p>
    <w:p w14:paraId="16CB5890" w14:textId="616A6572" w:rsidR="002C433D" w:rsidRPr="006632B9" w:rsidRDefault="002C433D" w:rsidP="006632B9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t xml:space="preserve">ČLÁNOK 13 – </w:t>
      </w:r>
      <w:r w:rsidRPr="006632B9">
        <w:rPr>
          <w:rFonts w:ascii="Times New Roman Bold" w:eastAsiaTheme="majorEastAsia" w:hAnsi="Times New Roman Bold"/>
          <w:caps/>
          <w:smallCaps w:val="0"/>
          <w:snapToGrid/>
          <w:lang w:val="sk-SK" w:eastAsia="en-US"/>
        </w:rPr>
        <w:t>ukončenie dohody</w:t>
      </w:r>
    </w:p>
    <w:p w14:paraId="07629399" w14:textId="278B9244" w:rsidR="00541418" w:rsidRPr="00133614" w:rsidRDefault="00541418" w:rsidP="00133614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133614">
        <w:rPr>
          <w:sz w:val="24"/>
          <w:szCs w:val="24"/>
          <w:lang w:val="sk-SK"/>
        </w:rPr>
        <w:t>13.1</w:t>
      </w:r>
      <w:r w:rsidRPr="00133614">
        <w:rPr>
          <w:sz w:val="24"/>
          <w:szCs w:val="24"/>
          <w:lang w:val="sk-SK"/>
        </w:rPr>
        <w:tab/>
        <w:t>Dohodu môže vypovedať ktorákoľvek zo zmluvných strán, ak nastanú okolnosti, pre ktoré je plnenie dohody neuskutočniteľné, nemožné alebo nadmerne náročné.</w:t>
      </w:r>
    </w:p>
    <w:p w14:paraId="5B73A09D" w14:textId="49F1A55D" w:rsidR="00541418" w:rsidRPr="006632B9" w:rsidRDefault="00541418" w:rsidP="00541418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133614">
        <w:rPr>
          <w:sz w:val="24"/>
          <w:szCs w:val="24"/>
          <w:lang w:val="sk-SK"/>
        </w:rPr>
        <w:t>13.2</w:t>
      </w:r>
      <w:r w:rsidRPr="00133614">
        <w:rPr>
          <w:sz w:val="24"/>
          <w:szCs w:val="24"/>
          <w:lang w:val="sk-SK"/>
        </w:rPr>
        <w:tab/>
        <w:t xml:space="preserve">V prípade </w:t>
      </w:r>
      <w:r w:rsidR="00C50975" w:rsidRPr="00133614">
        <w:rPr>
          <w:sz w:val="24"/>
          <w:szCs w:val="24"/>
          <w:lang w:val="sk-SK"/>
        </w:rPr>
        <w:t xml:space="preserve">takéhoto </w:t>
      </w:r>
      <w:r w:rsidRPr="00133614">
        <w:rPr>
          <w:sz w:val="24"/>
          <w:szCs w:val="24"/>
          <w:lang w:val="sk-SK"/>
        </w:rPr>
        <w:t>ukončenia dohody bude mať účastník nárok na vyplatenie finančnej podpory najmenej vo výške</w:t>
      </w:r>
      <w:r w:rsidRPr="006632B9">
        <w:rPr>
          <w:sz w:val="24"/>
          <w:szCs w:val="24"/>
          <w:lang w:val="sk-SK"/>
        </w:rPr>
        <w:t xml:space="preserve">, ktorá zodpovedá skutočnému trvaniu mobility. </w:t>
      </w:r>
      <w:r w:rsidR="00C50975" w:rsidRPr="00C50975">
        <w:rPr>
          <w:sz w:val="24"/>
          <w:szCs w:val="24"/>
          <w:lang w:val="sk-SK"/>
        </w:rPr>
        <w:t>Účastník bude musieť všetky zostávajúce finančné prostriedky</w:t>
      </w:r>
      <w:r w:rsidR="00C50975">
        <w:rPr>
          <w:sz w:val="24"/>
          <w:szCs w:val="24"/>
          <w:lang w:val="sk-SK"/>
        </w:rPr>
        <w:t xml:space="preserve"> vrátiť</w:t>
      </w:r>
      <w:r w:rsidR="00C50975" w:rsidRPr="00C50975">
        <w:rPr>
          <w:sz w:val="24"/>
          <w:szCs w:val="24"/>
          <w:lang w:val="sk-SK"/>
        </w:rPr>
        <w:t>.</w:t>
      </w:r>
    </w:p>
    <w:p w14:paraId="203F9BEF" w14:textId="2CC632D9" w:rsidR="00541418" w:rsidRPr="006632B9" w:rsidRDefault="00541418" w:rsidP="00115AF4">
      <w:pPr>
        <w:spacing w:after="200"/>
        <w:ind w:left="567" w:hanging="567"/>
        <w:jc w:val="both"/>
        <w:rPr>
          <w:snapToGrid/>
          <w:sz w:val="24"/>
          <w:szCs w:val="24"/>
          <w:lang w:val="sk-SK"/>
        </w:rPr>
      </w:pPr>
      <w:r w:rsidRPr="006632B9">
        <w:rPr>
          <w:rFonts w:eastAsiaTheme="majorEastAsia"/>
          <w:sz w:val="24"/>
          <w:szCs w:val="24"/>
          <w:lang w:val="sk-SK" w:eastAsia="en-US"/>
        </w:rPr>
        <w:t>13.3</w:t>
      </w:r>
      <w:r w:rsidRPr="006632B9">
        <w:rPr>
          <w:rFonts w:eastAsiaTheme="majorEastAsia"/>
          <w:sz w:val="24"/>
          <w:szCs w:val="24"/>
          <w:lang w:val="sk-SK" w:eastAsia="en-US"/>
        </w:rPr>
        <w:tab/>
      </w:r>
      <w:r w:rsidR="002851DA" w:rsidRPr="002851DA">
        <w:rPr>
          <w:rFonts w:eastAsiaTheme="majorEastAsia"/>
          <w:sz w:val="24"/>
          <w:szCs w:val="24"/>
          <w:lang w:val="sk-SK" w:eastAsia="en-US"/>
        </w:rPr>
        <w:t xml:space="preserve">V prípade závažného porušenia povinností alebo ak sa ktorákoľvek zo strán dopustila nezrovnalostí, podvodu, korupcie alebo je zapojená do zločineckej organizácie, prania špinavých peňazí, trestných činov súvisiacich s terorizmom (vrátane financovania terorizmu), </w:t>
      </w:r>
      <w:r w:rsidR="002851DA" w:rsidRPr="002851DA">
        <w:rPr>
          <w:rFonts w:eastAsiaTheme="majorEastAsia"/>
          <w:sz w:val="24"/>
          <w:szCs w:val="24"/>
          <w:lang w:val="sk-SK" w:eastAsia="en-US"/>
        </w:rPr>
        <w:lastRenderedPageBreak/>
        <w:t xml:space="preserve">detskej práce alebo obchodovania s ľuďmi, môže druhá strana </w:t>
      </w:r>
      <w:r w:rsidR="00A3451E">
        <w:rPr>
          <w:rFonts w:eastAsiaTheme="majorEastAsia"/>
          <w:sz w:val="24"/>
          <w:szCs w:val="24"/>
          <w:lang w:val="sk-SK" w:eastAsia="en-US"/>
        </w:rPr>
        <w:t>dohodu</w:t>
      </w:r>
      <w:r w:rsidR="002851DA" w:rsidRPr="002851DA">
        <w:rPr>
          <w:rFonts w:eastAsiaTheme="majorEastAsia"/>
          <w:sz w:val="24"/>
          <w:szCs w:val="24"/>
          <w:lang w:val="sk-SK" w:eastAsia="en-US"/>
        </w:rPr>
        <w:t xml:space="preserve"> ukončiť formálnym oznámením.</w:t>
      </w:r>
      <w:r w:rsidR="00A3451E">
        <w:rPr>
          <w:rFonts w:eastAsiaTheme="majorEastAsia"/>
          <w:sz w:val="24"/>
          <w:szCs w:val="24"/>
          <w:lang w:val="sk-SK" w:eastAsia="en-US"/>
        </w:rPr>
        <w:t xml:space="preserve"> </w:t>
      </w:r>
    </w:p>
    <w:p w14:paraId="3307CCF4" w14:textId="1841A503" w:rsidR="00E36367" w:rsidRPr="006632B9" w:rsidRDefault="00541418" w:rsidP="00115AF4">
      <w:pPr>
        <w:spacing w:after="200"/>
        <w:ind w:left="567" w:hanging="567"/>
        <w:jc w:val="both"/>
        <w:rPr>
          <w:sz w:val="24"/>
          <w:szCs w:val="24"/>
          <w:lang w:val="sk-SK"/>
        </w:rPr>
      </w:pPr>
      <w:r w:rsidRPr="006632B9">
        <w:rPr>
          <w:rFonts w:eastAsiaTheme="majorEastAsia"/>
          <w:sz w:val="24"/>
          <w:szCs w:val="24"/>
          <w:lang w:val="sk-SK" w:eastAsia="en-US"/>
        </w:rPr>
        <w:t>13.4</w:t>
      </w:r>
      <w:r w:rsidR="00E36367" w:rsidRPr="006632B9">
        <w:rPr>
          <w:rFonts w:eastAsiaTheme="majorEastAsia"/>
          <w:sz w:val="24"/>
          <w:szCs w:val="24"/>
          <w:lang w:val="sk-SK" w:eastAsia="en-US"/>
        </w:rPr>
        <w:tab/>
      </w:r>
      <w:r w:rsidR="00E36367" w:rsidRPr="006632B9">
        <w:rPr>
          <w:sz w:val="24"/>
          <w:lang w:val="sk-SK"/>
        </w:rPr>
        <w:t>Organizácia si vyhradzuje právo podať návrh na začatie súdneho konania, ak</w:t>
      </w:r>
      <w:r w:rsidR="00234AFB">
        <w:rPr>
          <w:sz w:val="24"/>
          <w:lang w:val="sk-SK"/>
        </w:rPr>
        <w:t xml:space="preserve"> účastník dobrovoľne nevrát</w:t>
      </w:r>
      <w:r w:rsidR="00A771E5">
        <w:rPr>
          <w:sz w:val="24"/>
          <w:lang w:val="sk-SK"/>
        </w:rPr>
        <w:t>i</w:t>
      </w:r>
      <w:r w:rsidR="00E36367" w:rsidRPr="006632B9">
        <w:rPr>
          <w:sz w:val="24"/>
          <w:lang w:val="sk-SK"/>
        </w:rPr>
        <w:t xml:space="preserve"> požadovan</w:t>
      </w:r>
      <w:r w:rsidR="00A771E5">
        <w:rPr>
          <w:sz w:val="24"/>
          <w:lang w:val="sk-SK"/>
        </w:rPr>
        <w:t xml:space="preserve">ú a </w:t>
      </w:r>
      <w:r w:rsidR="00A80B8A">
        <w:rPr>
          <w:sz w:val="24"/>
          <w:lang w:val="sk-SK"/>
        </w:rPr>
        <w:t>riadne o</w:t>
      </w:r>
      <w:r w:rsidR="00A771E5">
        <w:rPr>
          <w:sz w:val="24"/>
          <w:lang w:val="sk-SK"/>
        </w:rPr>
        <w:t>dôvodnenú</w:t>
      </w:r>
      <w:r w:rsidR="00E36367" w:rsidRPr="006632B9">
        <w:rPr>
          <w:sz w:val="24"/>
          <w:lang w:val="sk-SK"/>
        </w:rPr>
        <w:t xml:space="preserve"> náhrad</w:t>
      </w:r>
      <w:r w:rsidR="00A771E5">
        <w:rPr>
          <w:sz w:val="24"/>
          <w:lang w:val="sk-SK"/>
        </w:rPr>
        <w:t xml:space="preserve">u v </w:t>
      </w:r>
      <w:r w:rsidR="00A771E5" w:rsidRPr="00A771E5">
        <w:rPr>
          <w:sz w:val="24"/>
          <w:lang w:val="sk-SK"/>
        </w:rPr>
        <w:t xml:space="preserve">lehote </w:t>
      </w:r>
      <w:r w:rsidR="007B2796">
        <w:rPr>
          <w:sz w:val="24"/>
          <w:lang w:val="sk-SK"/>
        </w:rPr>
        <w:t>oznámenej</w:t>
      </w:r>
      <w:r w:rsidR="007B2796" w:rsidRPr="00A771E5">
        <w:rPr>
          <w:sz w:val="24"/>
          <w:lang w:val="sk-SK"/>
        </w:rPr>
        <w:t xml:space="preserve"> účastníkovi </w:t>
      </w:r>
      <w:r w:rsidR="007B2796">
        <w:rPr>
          <w:sz w:val="24"/>
          <w:lang w:val="sk-SK"/>
        </w:rPr>
        <w:t>v doporučenom liste</w:t>
      </w:r>
      <w:r w:rsidR="00E36367" w:rsidRPr="006632B9">
        <w:rPr>
          <w:sz w:val="24"/>
          <w:lang w:val="sk-SK"/>
        </w:rPr>
        <w:t>.</w:t>
      </w:r>
    </w:p>
    <w:p w14:paraId="7A17D876" w14:textId="29228B8B" w:rsidR="00E36367" w:rsidRPr="006632B9" w:rsidRDefault="00541418" w:rsidP="00115AF4">
      <w:pPr>
        <w:spacing w:after="200"/>
        <w:ind w:left="567" w:hanging="567"/>
        <w:jc w:val="both"/>
        <w:rPr>
          <w:snapToGrid/>
          <w:sz w:val="24"/>
          <w:szCs w:val="24"/>
          <w:lang w:val="sk-SK"/>
        </w:rPr>
      </w:pPr>
      <w:r w:rsidRPr="006632B9">
        <w:rPr>
          <w:rFonts w:eastAsiaTheme="majorEastAsia"/>
          <w:sz w:val="24"/>
          <w:szCs w:val="24"/>
          <w:lang w:val="sk-SK" w:eastAsia="en-US"/>
        </w:rPr>
        <w:t>13.5</w:t>
      </w:r>
      <w:r w:rsidR="00E36367" w:rsidRPr="006632B9">
        <w:rPr>
          <w:rFonts w:eastAsiaTheme="majorEastAsia"/>
          <w:sz w:val="24"/>
          <w:szCs w:val="24"/>
          <w:lang w:val="sk-SK" w:eastAsia="en-US"/>
        </w:rPr>
        <w:tab/>
      </w:r>
      <w:r w:rsidR="00E36367" w:rsidRPr="006632B9">
        <w:rPr>
          <w:snapToGrid/>
          <w:sz w:val="24"/>
          <w:lang w:val="sk-SK"/>
        </w:rPr>
        <w:t>Ukončenie</w:t>
      </w:r>
      <w:r w:rsidR="00A80B8A">
        <w:rPr>
          <w:snapToGrid/>
          <w:sz w:val="24"/>
          <w:lang w:val="sk-SK"/>
        </w:rPr>
        <w:t xml:space="preserve"> musí byť </w:t>
      </w:r>
      <w:r w:rsidR="00A771E5">
        <w:rPr>
          <w:snapToGrid/>
          <w:sz w:val="24"/>
          <w:lang w:val="sk-SK"/>
        </w:rPr>
        <w:t xml:space="preserve">oficiálne </w:t>
      </w:r>
      <w:r w:rsidR="00A80B8A">
        <w:rPr>
          <w:snapToGrid/>
          <w:sz w:val="24"/>
          <w:lang w:val="sk-SK"/>
        </w:rPr>
        <w:t>oznámené a</w:t>
      </w:r>
      <w:r w:rsidR="00E36367" w:rsidRPr="006632B9">
        <w:rPr>
          <w:snapToGrid/>
          <w:sz w:val="24"/>
          <w:lang w:val="sk-SK"/>
        </w:rPr>
        <w:t xml:space="preserve"> </w:t>
      </w:r>
      <w:r w:rsidR="00E36367" w:rsidRPr="006E6192">
        <w:rPr>
          <w:b/>
          <w:snapToGrid/>
          <w:sz w:val="24"/>
          <w:lang w:val="sk-SK"/>
        </w:rPr>
        <w:t>nadobudne účinnosť</w:t>
      </w:r>
      <w:r w:rsidR="00E36367" w:rsidRPr="006632B9">
        <w:rPr>
          <w:snapToGrid/>
          <w:sz w:val="24"/>
          <w:lang w:val="sk-SK"/>
        </w:rPr>
        <w:t xml:space="preserve"> </w:t>
      </w:r>
      <w:r w:rsidR="00A3451E" w:rsidRPr="00A3451E">
        <w:rPr>
          <w:snapToGrid/>
          <w:sz w:val="24"/>
          <w:lang w:val="sk-SK"/>
        </w:rPr>
        <w:t>dňom uvedeným v oznámení</w:t>
      </w:r>
      <w:r w:rsidR="00A3451E">
        <w:rPr>
          <w:snapToGrid/>
          <w:sz w:val="24"/>
          <w:lang w:val="sk-SK"/>
        </w:rPr>
        <w:t xml:space="preserve"> - ako</w:t>
      </w:r>
      <w:r w:rsidR="00A3451E" w:rsidRPr="006632B9">
        <w:rPr>
          <w:snapToGrid/>
          <w:sz w:val="24"/>
          <w:lang w:val="sk-SK"/>
        </w:rPr>
        <w:t xml:space="preserve"> </w:t>
      </w:r>
      <w:r w:rsidR="00E36367" w:rsidRPr="006632B9">
        <w:rPr>
          <w:snapToGrid/>
          <w:sz w:val="24"/>
          <w:lang w:val="sk-SK"/>
        </w:rPr>
        <w:t>„dátum ukončenia“.</w:t>
      </w:r>
    </w:p>
    <w:p w14:paraId="2A30285A" w14:textId="25314340" w:rsidR="00E36367" w:rsidRPr="006632B9" w:rsidRDefault="00E36367" w:rsidP="00115AF4">
      <w:pPr>
        <w:spacing w:after="200"/>
        <w:ind w:left="567" w:hanging="567"/>
        <w:jc w:val="both"/>
        <w:rPr>
          <w:snapToGrid/>
          <w:sz w:val="24"/>
          <w:szCs w:val="24"/>
          <w:lang w:val="sk-SK"/>
        </w:rPr>
      </w:pPr>
      <w:r w:rsidRPr="006632B9">
        <w:rPr>
          <w:snapToGrid/>
          <w:sz w:val="24"/>
          <w:lang w:val="sk-SK"/>
        </w:rPr>
        <w:t>13.6</w:t>
      </w:r>
      <w:r w:rsidRPr="006632B9">
        <w:rPr>
          <w:snapToGrid/>
          <w:sz w:val="24"/>
          <w:lang w:val="sk-SK"/>
        </w:rPr>
        <w:tab/>
        <w:t>Účastník si nemôže nárokovať náhradu škody z dôvodu ukončenia zo strany organizácie.</w:t>
      </w:r>
    </w:p>
    <w:p w14:paraId="44C7246E" w14:textId="77777777" w:rsidR="00F65175" w:rsidRPr="006632B9" w:rsidRDefault="00F65175" w:rsidP="00384841">
      <w:pPr>
        <w:tabs>
          <w:tab w:val="left" w:pos="567"/>
        </w:tabs>
        <w:ind w:left="567" w:right="30" w:hanging="567"/>
        <w:jc w:val="both"/>
        <w:rPr>
          <w:sz w:val="24"/>
          <w:szCs w:val="24"/>
          <w:lang w:val="sk-SK"/>
        </w:rPr>
      </w:pPr>
    </w:p>
    <w:p w14:paraId="26CD6694" w14:textId="7EDFFA08" w:rsidR="00F65175" w:rsidRPr="006632B9" w:rsidRDefault="00F65175" w:rsidP="006632B9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t xml:space="preserve">ČLÁNOK </w:t>
      </w:r>
      <w:r w:rsidR="00A25D42" w:rsidRPr="006632B9">
        <w:rPr>
          <w:rFonts w:eastAsiaTheme="majorEastAsia"/>
          <w:snapToGrid/>
          <w:lang w:val="sk-SK" w:eastAsia="en-US"/>
        </w:rPr>
        <w:t xml:space="preserve">14 </w:t>
      </w:r>
      <w:r w:rsidRPr="006632B9">
        <w:rPr>
          <w:rFonts w:eastAsiaTheme="majorEastAsia"/>
          <w:snapToGrid/>
          <w:lang w:val="sk-SK" w:eastAsia="en-US"/>
        </w:rPr>
        <w:t xml:space="preserve">– </w:t>
      </w:r>
      <w:r w:rsidRPr="006E6192">
        <w:rPr>
          <w:rFonts w:ascii="Times New Roman Bold" w:eastAsiaTheme="majorEastAsia" w:hAnsi="Times New Roman Bold"/>
          <w:caps/>
          <w:smallCaps w:val="0"/>
          <w:snapToGrid/>
          <w:lang w:val="sk-SK" w:eastAsia="en-US"/>
        </w:rPr>
        <w:t>Kontroly</w:t>
      </w:r>
      <w:r w:rsidR="006E337D" w:rsidRPr="006E6192">
        <w:rPr>
          <w:rFonts w:ascii="Times New Roman Bold" w:eastAsiaTheme="majorEastAsia" w:hAnsi="Times New Roman Bold"/>
          <w:caps/>
          <w:smallCaps w:val="0"/>
          <w:snapToGrid/>
          <w:lang w:val="sk-SK" w:eastAsia="en-US"/>
        </w:rPr>
        <w:t xml:space="preserve"> a </w:t>
      </w:r>
      <w:r w:rsidRPr="006E6192">
        <w:rPr>
          <w:rFonts w:ascii="Times New Roman Bold" w:eastAsiaTheme="majorEastAsia" w:hAnsi="Times New Roman Bold"/>
          <w:caps/>
          <w:smallCaps w:val="0"/>
          <w:snapToGrid/>
          <w:lang w:val="sk-SK" w:eastAsia="en-US"/>
        </w:rPr>
        <w:t>audity</w:t>
      </w:r>
    </w:p>
    <w:p w14:paraId="30E514B5" w14:textId="01CDAE7B" w:rsidR="00F65175" w:rsidRPr="003C13B7" w:rsidRDefault="00A25D42" w:rsidP="00743DDA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14</w:t>
      </w:r>
      <w:r w:rsidR="00F65175" w:rsidRPr="003C13B7">
        <w:rPr>
          <w:sz w:val="24"/>
          <w:szCs w:val="24"/>
          <w:lang w:val="sk-SK"/>
        </w:rPr>
        <w:t>.1</w:t>
      </w:r>
      <w:r w:rsidR="00F65175" w:rsidRPr="003C13B7">
        <w:rPr>
          <w:sz w:val="24"/>
          <w:szCs w:val="24"/>
          <w:lang w:val="sk-SK"/>
        </w:rPr>
        <w:tab/>
        <w:t>Strany dohody sa zaväzujú poskytnúť detailné informácie vyžiadané Európskou komisiou, národnou agentúrou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inými nimi poverenými orgánmi za účelom kontroly, či trvanie mobility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ustanovenia dohody sú alebo boli náležite implementované.</w:t>
      </w:r>
    </w:p>
    <w:p w14:paraId="1CC8740A" w14:textId="5264538A" w:rsidR="00A25D42" w:rsidRDefault="00A25D42" w:rsidP="00743DDA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14.2</w:t>
      </w:r>
      <w:r w:rsidRPr="003C13B7">
        <w:rPr>
          <w:sz w:val="24"/>
          <w:szCs w:val="24"/>
          <w:lang w:val="sk-SK"/>
        </w:rPr>
        <w:tab/>
        <w:t>Akékoľvek zistenia týkajúce sa dohody môž</w:t>
      </w:r>
      <w:r w:rsidR="00017635" w:rsidRPr="003C13B7">
        <w:rPr>
          <w:sz w:val="24"/>
          <w:szCs w:val="24"/>
          <w:lang w:val="sk-SK"/>
        </w:rPr>
        <w:t>u</w:t>
      </w:r>
      <w:r w:rsidRPr="003C13B7">
        <w:rPr>
          <w:sz w:val="24"/>
          <w:szCs w:val="24"/>
          <w:lang w:val="sk-SK"/>
        </w:rPr>
        <w:t xml:space="preserve"> viesť k opatreniam stanoveným v článku 6 alebo k ďalším právnym krokom v zmysle platného vnútroštátneho práva.</w:t>
      </w:r>
    </w:p>
    <w:p w14:paraId="57700C99" w14:textId="77777777" w:rsidR="00A80B8A" w:rsidRDefault="00A80B8A" w:rsidP="00743DDA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</w:p>
    <w:p w14:paraId="54FDFBE2" w14:textId="5A9CB2AE" w:rsidR="00F65175" w:rsidRPr="006632B9" w:rsidRDefault="00F65175" w:rsidP="006632B9">
      <w:pPr>
        <w:pStyle w:val="Heading1"/>
        <w:numPr>
          <w:ilvl w:val="0"/>
          <w:numId w:val="0"/>
        </w:numPr>
        <w:rPr>
          <w:rFonts w:eastAsiaTheme="majorEastAsia"/>
          <w:bCs/>
          <w:iCs/>
          <w:caps/>
          <w:snapToGrid/>
          <w:lang w:val="sk-SK" w:eastAsia="en-US"/>
        </w:rPr>
      </w:pPr>
      <w:r w:rsidRPr="006632B9">
        <w:rPr>
          <w:rFonts w:eastAsiaTheme="majorEastAsia"/>
          <w:bCs/>
          <w:iCs/>
          <w:caps/>
          <w:snapToGrid/>
          <w:lang w:val="sk-SK" w:eastAsia="en-US"/>
        </w:rPr>
        <w:t xml:space="preserve">ČLÁNOK </w:t>
      </w:r>
      <w:r w:rsidR="00A25D42" w:rsidRPr="006632B9">
        <w:rPr>
          <w:rFonts w:eastAsiaTheme="majorEastAsia"/>
          <w:bCs/>
          <w:iCs/>
          <w:caps/>
          <w:snapToGrid/>
          <w:lang w:val="sk-SK" w:eastAsia="en-US"/>
        </w:rPr>
        <w:t xml:space="preserve">15 </w:t>
      </w:r>
      <w:r w:rsidRPr="006632B9">
        <w:rPr>
          <w:rFonts w:eastAsiaTheme="majorEastAsia"/>
          <w:bCs/>
          <w:iCs/>
          <w:caps/>
          <w:snapToGrid/>
          <w:lang w:val="sk-SK" w:eastAsia="en-US"/>
        </w:rPr>
        <w:t>–</w:t>
      </w:r>
      <w:r w:rsidR="006E6192">
        <w:rPr>
          <w:rFonts w:eastAsiaTheme="majorEastAsia"/>
          <w:bCs/>
          <w:iCs/>
          <w:caps/>
          <w:snapToGrid/>
          <w:lang w:val="sk-SK" w:eastAsia="en-US"/>
        </w:rPr>
        <w:t xml:space="preserve"> </w:t>
      </w:r>
      <w:r w:rsidRPr="006632B9">
        <w:rPr>
          <w:rFonts w:eastAsiaTheme="majorEastAsia"/>
          <w:bCs/>
          <w:iCs/>
          <w:caps/>
          <w:snapToGrid/>
          <w:lang w:val="sk-SK" w:eastAsia="en-US"/>
        </w:rPr>
        <w:t>škody</w:t>
      </w:r>
    </w:p>
    <w:p w14:paraId="2EB4FD32" w14:textId="0327012B" w:rsidR="00F65175" w:rsidRPr="003C13B7" w:rsidRDefault="00A25D42" w:rsidP="00F25AC3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15</w:t>
      </w:r>
      <w:r w:rsidR="00F65175" w:rsidRPr="003C13B7">
        <w:rPr>
          <w:sz w:val="24"/>
          <w:szCs w:val="24"/>
          <w:lang w:val="sk-SK"/>
        </w:rPr>
        <w:t>.1</w:t>
      </w:r>
      <w:r w:rsidR="00F65175" w:rsidRPr="003C13B7">
        <w:rPr>
          <w:sz w:val="24"/>
          <w:szCs w:val="24"/>
          <w:lang w:val="sk-SK"/>
        </w:rPr>
        <w:tab/>
        <w:t>Každá strana tejto dohody zbavuje inú stranu dohody akejkoľvek právnej zodpovednosti za škody, ktoré utrpí jej organizácia alebo zamestnanci počas plnenia tejto dohody, pokiaľ tieto škody n</w:t>
      </w:r>
      <w:r w:rsidR="00017635" w:rsidRPr="003C13B7">
        <w:rPr>
          <w:sz w:val="24"/>
          <w:szCs w:val="24"/>
          <w:lang w:val="sk-SK"/>
        </w:rPr>
        <w:t xml:space="preserve">ie sú výsledkom závažného a </w:t>
      </w:r>
      <w:r w:rsidR="00F65175" w:rsidRPr="003C13B7">
        <w:rPr>
          <w:sz w:val="24"/>
          <w:szCs w:val="24"/>
          <w:lang w:val="sk-SK"/>
        </w:rPr>
        <w:t xml:space="preserve">úmyselného </w:t>
      </w:r>
      <w:r w:rsidR="00017635" w:rsidRPr="003C13B7">
        <w:rPr>
          <w:sz w:val="24"/>
          <w:szCs w:val="24"/>
          <w:lang w:val="sk-SK"/>
        </w:rPr>
        <w:t>pochybenia</w:t>
      </w:r>
      <w:r w:rsidR="00F65175" w:rsidRPr="003C13B7">
        <w:rPr>
          <w:sz w:val="24"/>
          <w:szCs w:val="24"/>
          <w:lang w:val="sk-SK"/>
        </w:rPr>
        <w:t xml:space="preserve"> inej strany dohody alebo jej zamestnanc</w:t>
      </w:r>
      <w:r w:rsidR="00017635" w:rsidRPr="003C13B7">
        <w:rPr>
          <w:sz w:val="24"/>
          <w:szCs w:val="24"/>
          <w:lang w:val="sk-SK"/>
        </w:rPr>
        <w:t>ov</w:t>
      </w:r>
      <w:r w:rsidR="00F65175" w:rsidRPr="003C13B7">
        <w:rPr>
          <w:sz w:val="24"/>
          <w:szCs w:val="24"/>
          <w:lang w:val="sk-SK"/>
        </w:rPr>
        <w:t>.</w:t>
      </w:r>
    </w:p>
    <w:p w14:paraId="706236CF" w14:textId="0A648FAA" w:rsidR="00F65175" w:rsidRPr="006632B9" w:rsidRDefault="00A25D42" w:rsidP="00F25AC3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15</w:t>
      </w:r>
      <w:r w:rsidR="00F65175" w:rsidRPr="003C13B7">
        <w:rPr>
          <w:sz w:val="24"/>
          <w:szCs w:val="24"/>
          <w:lang w:val="sk-SK"/>
        </w:rPr>
        <w:t>.2</w:t>
      </w:r>
      <w:r w:rsidR="00F65175" w:rsidRPr="003C13B7">
        <w:rPr>
          <w:sz w:val="24"/>
          <w:szCs w:val="24"/>
          <w:lang w:val="sk-SK"/>
        </w:rPr>
        <w:tab/>
        <w:t>Národná agentúra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Európska komisia alebo ich zamestnanci nenesú</w:t>
      </w:r>
      <w:r w:rsidR="006E337D" w:rsidRPr="003C13B7">
        <w:rPr>
          <w:sz w:val="24"/>
          <w:szCs w:val="24"/>
          <w:lang w:val="sk-SK"/>
        </w:rPr>
        <w:t xml:space="preserve"> v </w:t>
      </w:r>
      <w:r w:rsidR="00F65175" w:rsidRPr="003C13B7">
        <w:rPr>
          <w:sz w:val="24"/>
          <w:szCs w:val="24"/>
          <w:lang w:val="sk-SK"/>
        </w:rPr>
        <w:t xml:space="preserve">rámci tejto dohody za žiadnych okolností alebo z akýchkoľvek dôvodov zodpovednosť za škodu spôsobenú realizáciou </w:t>
      </w:r>
      <w:r w:rsidR="00F65175" w:rsidRPr="003C13B7">
        <w:rPr>
          <w:bCs/>
          <w:sz w:val="24"/>
          <w:szCs w:val="24"/>
          <w:lang w:val="sk-SK"/>
        </w:rPr>
        <w:t>mobility</w:t>
      </w:r>
      <w:r w:rsidR="00F65175" w:rsidRPr="003C13B7">
        <w:rPr>
          <w:sz w:val="24"/>
          <w:szCs w:val="24"/>
          <w:lang w:val="sk-SK"/>
        </w:rPr>
        <w:t xml:space="preserve">. </w:t>
      </w:r>
      <w:r w:rsidR="00017635" w:rsidRPr="003C13B7">
        <w:rPr>
          <w:sz w:val="24"/>
          <w:szCs w:val="24"/>
          <w:lang w:val="sk-SK"/>
        </w:rPr>
        <w:t>Preto</w:t>
      </w:r>
      <w:r w:rsidR="00F65175" w:rsidRPr="003C13B7">
        <w:rPr>
          <w:sz w:val="24"/>
          <w:szCs w:val="24"/>
          <w:lang w:val="sk-SK"/>
        </w:rPr>
        <w:t xml:space="preserve"> sa národná agentúra alebo Európska komisia nebudú zaoberať žiadnou požiadavkou</w:t>
      </w:r>
      <w:r w:rsidR="006E337D" w:rsidRPr="003C13B7">
        <w:rPr>
          <w:sz w:val="24"/>
          <w:szCs w:val="24"/>
          <w:lang w:val="sk-SK"/>
        </w:rPr>
        <w:t xml:space="preserve"> o </w:t>
      </w:r>
      <w:r w:rsidR="00F65175" w:rsidRPr="003C13B7">
        <w:rPr>
          <w:sz w:val="24"/>
          <w:szCs w:val="24"/>
          <w:lang w:val="sk-SK"/>
        </w:rPr>
        <w:t>náhradu alebo preplatenie škôd.</w:t>
      </w:r>
    </w:p>
    <w:p w14:paraId="48C13469" w14:textId="6CB239C0" w:rsidR="00A25D42" w:rsidRPr="006632B9" w:rsidRDefault="00A25D42" w:rsidP="006632B9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t xml:space="preserve">Článok 16 – </w:t>
      </w:r>
      <w:r w:rsidRPr="006632B9">
        <w:rPr>
          <w:rFonts w:ascii="Times New Roman Bold" w:eastAsiaTheme="majorEastAsia" w:hAnsi="Times New Roman Bold"/>
          <w:caps/>
          <w:smallCaps w:val="0"/>
          <w:snapToGrid/>
          <w:lang w:val="sk-SK" w:eastAsia="en-US"/>
        </w:rPr>
        <w:t>Vyššia moc</w:t>
      </w:r>
    </w:p>
    <w:p w14:paraId="595C7629" w14:textId="1BAC10C3" w:rsidR="00A25D42" w:rsidRPr="003C13B7" w:rsidRDefault="00A25D42" w:rsidP="00115AF4">
      <w:pPr>
        <w:spacing w:after="200"/>
        <w:ind w:left="567" w:hanging="567"/>
        <w:jc w:val="both"/>
        <w:rPr>
          <w:snapToGrid/>
          <w:sz w:val="24"/>
          <w:szCs w:val="24"/>
          <w:lang w:val="sk-SK"/>
        </w:rPr>
      </w:pPr>
      <w:r w:rsidRPr="003C13B7">
        <w:rPr>
          <w:sz w:val="24"/>
          <w:lang w:val="sk-SK"/>
        </w:rPr>
        <w:t>16.1</w:t>
      </w:r>
      <w:r w:rsidRPr="003C13B7">
        <w:rPr>
          <w:sz w:val="24"/>
          <w:lang w:val="sk-SK"/>
        </w:rPr>
        <w:tab/>
        <w:t>Zmluvná strana, ktorej vyššia moc zabránila v plnení povinností vyplývajúcich z</w:t>
      </w:r>
      <w:r w:rsidR="00017635" w:rsidRPr="003C13B7">
        <w:rPr>
          <w:sz w:val="24"/>
          <w:lang w:val="sk-SK"/>
        </w:rPr>
        <w:t xml:space="preserve"> tejto</w:t>
      </w:r>
      <w:r w:rsidRPr="003C13B7">
        <w:rPr>
          <w:sz w:val="24"/>
          <w:lang w:val="sk-SK"/>
        </w:rPr>
        <w:t> dohody, sa ne</w:t>
      </w:r>
      <w:r w:rsidR="00C31B55" w:rsidRPr="003C13B7">
        <w:rPr>
          <w:sz w:val="24"/>
          <w:lang w:val="sk-SK"/>
        </w:rPr>
        <w:t xml:space="preserve">bude </w:t>
      </w:r>
      <w:r w:rsidRPr="003C13B7">
        <w:rPr>
          <w:sz w:val="24"/>
          <w:lang w:val="sk-SK"/>
        </w:rPr>
        <w:t xml:space="preserve">považovať za stranu, ktorá </w:t>
      </w:r>
      <w:r w:rsidR="00C31B55" w:rsidRPr="003C13B7">
        <w:rPr>
          <w:sz w:val="24"/>
          <w:lang w:val="sk-SK"/>
        </w:rPr>
        <w:t xml:space="preserve">by </w:t>
      </w:r>
      <w:r w:rsidRPr="003C13B7">
        <w:rPr>
          <w:sz w:val="24"/>
          <w:lang w:val="sk-SK"/>
        </w:rPr>
        <w:t>ich poruš</w:t>
      </w:r>
      <w:r w:rsidR="00C31B55" w:rsidRPr="003C13B7">
        <w:rPr>
          <w:sz w:val="24"/>
          <w:lang w:val="sk-SK"/>
        </w:rPr>
        <w:t>ovala</w:t>
      </w:r>
      <w:r w:rsidRPr="003C13B7">
        <w:rPr>
          <w:sz w:val="24"/>
          <w:lang w:val="sk-SK"/>
        </w:rPr>
        <w:t xml:space="preserve">. </w:t>
      </w:r>
    </w:p>
    <w:p w14:paraId="4B2DF60F" w14:textId="3BDBC87A" w:rsidR="00A25D42" w:rsidRPr="003C13B7" w:rsidRDefault="00A25D42" w:rsidP="00115AF4">
      <w:pPr>
        <w:spacing w:after="200"/>
        <w:ind w:left="567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lang w:val="sk-SK"/>
        </w:rPr>
        <w:t>16.2</w:t>
      </w:r>
      <w:r w:rsidRPr="003C13B7">
        <w:rPr>
          <w:sz w:val="24"/>
          <w:lang w:val="sk-SK"/>
        </w:rPr>
        <w:tab/>
        <w:t>„Vyššia moc“ je akákoľvek situácia alebo udalosť:</w:t>
      </w:r>
    </w:p>
    <w:p w14:paraId="3D457E42" w14:textId="77777777" w:rsidR="00A25D42" w:rsidRPr="003C13B7" w:rsidRDefault="00A25D42" w:rsidP="006E6192">
      <w:pPr>
        <w:numPr>
          <w:ilvl w:val="0"/>
          <w:numId w:val="9"/>
        </w:numPr>
        <w:snapToGrid w:val="0"/>
        <w:spacing w:after="200"/>
        <w:jc w:val="both"/>
        <w:rPr>
          <w:sz w:val="24"/>
          <w:szCs w:val="24"/>
          <w:lang w:val="sk-SK"/>
        </w:rPr>
      </w:pPr>
      <w:r w:rsidRPr="003C13B7">
        <w:rPr>
          <w:sz w:val="24"/>
          <w:lang w:val="sk-SK"/>
        </w:rPr>
        <w:t xml:space="preserve">ktorá bráni niektorej zo zmluvných strán plniť si povinnosti vyplývajúce z tejto dohody, </w:t>
      </w:r>
    </w:p>
    <w:p w14:paraId="2E097787" w14:textId="77777777" w:rsidR="00A25D42" w:rsidRPr="003C13B7" w:rsidRDefault="00A25D42" w:rsidP="006E6192">
      <w:pPr>
        <w:numPr>
          <w:ilvl w:val="0"/>
          <w:numId w:val="9"/>
        </w:numPr>
        <w:snapToGrid w:val="0"/>
        <w:spacing w:after="200"/>
        <w:jc w:val="both"/>
        <w:rPr>
          <w:sz w:val="24"/>
          <w:szCs w:val="24"/>
          <w:lang w:val="sk-SK"/>
        </w:rPr>
      </w:pPr>
      <w:r w:rsidRPr="003C13B7">
        <w:rPr>
          <w:sz w:val="24"/>
          <w:lang w:val="sk-SK"/>
        </w:rPr>
        <w:t>ktorú nebolo možné predvídať, je mimoriadnou situáciou a situáciou mimo dosahu zmluvných strán,</w:t>
      </w:r>
    </w:p>
    <w:p w14:paraId="3C3B4FCF" w14:textId="77777777" w:rsidR="00A25D42" w:rsidRPr="003C13B7" w:rsidRDefault="00A25D42" w:rsidP="006E6192">
      <w:pPr>
        <w:numPr>
          <w:ilvl w:val="0"/>
          <w:numId w:val="9"/>
        </w:numPr>
        <w:snapToGrid w:val="0"/>
        <w:spacing w:after="200"/>
        <w:jc w:val="both"/>
        <w:rPr>
          <w:sz w:val="24"/>
          <w:szCs w:val="24"/>
          <w:lang w:val="sk-SK"/>
        </w:rPr>
      </w:pPr>
      <w:r w:rsidRPr="003C13B7">
        <w:rPr>
          <w:sz w:val="24"/>
          <w:lang w:val="sk-SK"/>
        </w:rPr>
        <w:t>ktorá nebola spôsobená chybou ani nedbanlivosťou z ich strany (alebo zo strany iných zúčastnených subjektov zapojených do akcie) a</w:t>
      </w:r>
    </w:p>
    <w:p w14:paraId="4A7182E7" w14:textId="77777777" w:rsidR="00A25D42" w:rsidRPr="003C13B7" w:rsidRDefault="00A25D42" w:rsidP="006E6192">
      <w:pPr>
        <w:numPr>
          <w:ilvl w:val="0"/>
          <w:numId w:val="9"/>
        </w:numPr>
        <w:snapToGrid w:val="0"/>
        <w:spacing w:after="200"/>
        <w:jc w:val="both"/>
        <w:rPr>
          <w:sz w:val="24"/>
          <w:szCs w:val="24"/>
          <w:lang w:val="sk-SK"/>
        </w:rPr>
      </w:pPr>
      <w:r w:rsidRPr="003C13B7">
        <w:rPr>
          <w:sz w:val="24"/>
          <w:lang w:val="sk-SK"/>
        </w:rPr>
        <w:t xml:space="preserve">ktorej sa nedalo zabrániť napriek vynaloženiu náležitého úsilia. </w:t>
      </w:r>
    </w:p>
    <w:p w14:paraId="7FB7B56D" w14:textId="1C41AEBF" w:rsidR="00A25D42" w:rsidRPr="003C13B7" w:rsidRDefault="00A25D42" w:rsidP="00115AF4">
      <w:pPr>
        <w:spacing w:after="200"/>
        <w:ind w:left="567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lang w:val="sk-SK"/>
        </w:rPr>
        <w:lastRenderedPageBreak/>
        <w:t>16.3</w:t>
      </w:r>
      <w:r w:rsidRPr="003C13B7">
        <w:rPr>
          <w:sz w:val="24"/>
          <w:lang w:val="sk-SK"/>
        </w:rPr>
        <w:tab/>
      </w:r>
      <w:r w:rsidR="00C31B55" w:rsidRPr="003C13B7">
        <w:rPr>
          <w:sz w:val="24"/>
          <w:lang w:val="sk-SK"/>
        </w:rPr>
        <w:t xml:space="preserve">Každá situácia predstavujúca </w:t>
      </w:r>
      <w:r w:rsidRPr="003C13B7">
        <w:rPr>
          <w:sz w:val="24"/>
          <w:lang w:val="sk-SK"/>
        </w:rPr>
        <w:t xml:space="preserve">vyššiu moc musí </w:t>
      </w:r>
      <w:r w:rsidR="00C31B55" w:rsidRPr="003C13B7">
        <w:rPr>
          <w:sz w:val="24"/>
          <w:lang w:val="sk-SK"/>
        </w:rPr>
        <w:t xml:space="preserve">byť bezodkladne </w:t>
      </w:r>
      <w:r w:rsidRPr="003C13B7">
        <w:rPr>
          <w:sz w:val="24"/>
          <w:lang w:val="sk-SK"/>
        </w:rPr>
        <w:t xml:space="preserve">oficiálne </w:t>
      </w:r>
      <w:r w:rsidR="00C31B55" w:rsidRPr="003C13B7">
        <w:rPr>
          <w:sz w:val="24"/>
          <w:lang w:val="sk-SK"/>
        </w:rPr>
        <w:t>oznámená druhej strane, pričom musí byť uvedená jej povaha</w:t>
      </w:r>
      <w:r w:rsidRPr="003C13B7">
        <w:rPr>
          <w:sz w:val="24"/>
          <w:lang w:val="sk-SK"/>
        </w:rPr>
        <w:t>, pr</w:t>
      </w:r>
      <w:r w:rsidR="00C31B55" w:rsidRPr="003C13B7">
        <w:rPr>
          <w:sz w:val="24"/>
          <w:lang w:val="sk-SK"/>
        </w:rPr>
        <w:t>edpokladané</w:t>
      </w:r>
      <w:r w:rsidRPr="003C13B7">
        <w:rPr>
          <w:sz w:val="24"/>
          <w:lang w:val="sk-SK"/>
        </w:rPr>
        <w:t xml:space="preserve"> trvan</w:t>
      </w:r>
      <w:r w:rsidR="00C31B55" w:rsidRPr="003C13B7">
        <w:rPr>
          <w:sz w:val="24"/>
          <w:lang w:val="sk-SK"/>
        </w:rPr>
        <w:t>ie</w:t>
      </w:r>
      <w:r w:rsidRPr="003C13B7">
        <w:rPr>
          <w:sz w:val="24"/>
          <w:lang w:val="sk-SK"/>
        </w:rPr>
        <w:t xml:space="preserve"> a</w:t>
      </w:r>
      <w:r w:rsidR="00C31B55" w:rsidRPr="003C13B7">
        <w:rPr>
          <w:sz w:val="24"/>
          <w:lang w:val="sk-SK"/>
        </w:rPr>
        <w:t> </w:t>
      </w:r>
      <w:r w:rsidRPr="003C13B7">
        <w:rPr>
          <w:sz w:val="24"/>
          <w:lang w:val="sk-SK"/>
        </w:rPr>
        <w:t>predvídateľn</w:t>
      </w:r>
      <w:r w:rsidR="00C31B55" w:rsidRPr="003C13B7">
        <w:rPr>
          <w:sz w:val="24"/>
          <w:lang w:val="sk-SK"/>
        </w:rPr>
        <w:t>é dôsledky</w:t>
      </w:r>
      <w:r w:rsidRPr="003C13B7">
        <w:rPr>
          <w:sz w:val="24"/>
          <w:lang w:val="sk-SK"/>
        </w:rPr>
        <w:t xml:space="preserve"> tejto udalosti.</w:t>
      </w:r>
    </w:p>
    <w:p w14:paraId="45B80AD0" w14:textId="0B8B407F" w:rsidR="00A25D42" w:rsidRDefault="00A25D42" w:rsidP="00115AF4">
      <w:pPr>
        <w:spacing w:after="200"/>
        <w:ind w:left="567" w:hanging="567"/>
        <w:jc w:val="both"/>
        <w:rPr>
          <w:sz w:val="24"/>
          <w:lang w:val="sk-SK"/>
        </w:rPr>
      </w:pPr>
      <w:r w:rsidRPr="003C13B7">
        <w:rPr>
          <w:sz w:val="24"/>
          <w:lang w:val="sk-SK"/>
        </w:rPr>
        <w:t>16.4</w:t>
      </w:r>
      <w:r w:rsidRPr="003C13B7">
        <w:rPr>
          <w:sz w:val="24"/>
          <w:lang w:val="sk-SK"/>
        </w:rPr>
        <w:tab/>
        <w:t>Zmluvné strany musia okamžite podniknúť všetky potrebné kroky na obmedzenie akejkoľvek škody spôsobenej vyššou mocou a vynaložiť maximálne úsilie na to, aby sa čo najskôr pokračovalo vo vykonávaní akcie.</w:t>
      </w:r>
    </w:p>
    <w:p w14:paraId="13FE9AE7" w14:textId="77777777" w:rsidR="00C31B55" w:rsidRPr="006632B9" w:rsidRDefault="00C31B55" w:rsidP="00115AF4">
      <w:pPr>
        <w:spacing w:after="200"/>
        <w:ind w:left="567" w:hanging="567"/>
        <w:jc w:val="both"/>
        <w:rPr>
          <w:sz w:val="24"/>
          <w:szCs w:val="24"/>
          <w:lang w:val="sk-SK"/>
        </w:rPr>
      </w:pPr>
    </w:p>
    <w:p w14:paraId="0C4E12AF" w14:textId="506E3A3F" w:rsidR="00F65175" w:rsidRPr="006632B9" w:rsidRDefault="00F65175" w:rsidP="006632B9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t xml:space="preserve">ČLÁNOK </w:t>
      </w:r>
      <w:r w:rsidR="00A25D42" w:rsidRPr="006632B9">
        <w:rPr>
          <w:rFonts w:eastAsiaTheme="majorEastAsia"/>
          <w:snapToGrid/>
          <w:lang w:val="sk-SK" w:eastAsia="en-US"/>
        </w:rPr>
        <w:t xml:space="preserve">17 </w:t>
      </w:r>
      <w:r w:rsidRPr="006632B9">
        <w:rPr>
          <w:rFonts w:eastAsiaTheme="majorEastAsia"/>
          <w:snapToGrid/>
          <w:lang w:val="sk-SK" w:eastAsia="en-US"/>
        </w:rPr>
        <w:t>– JURISDIKCIA A PRÍSLUŠNOSŤ SÚDU</w:t>
      </w:r>
    </w:p>
    <w:p w14:paraId="2A2F6CCA" w14:textId="6F548FC6" w:rsidR="00F65175" w:rsidRPr="003C13B7" w:rsidRDefault="00A25D42" w:rsidP="00F25AC3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17</w:t>
      </w:r>
      <w:r w:rsidR="00F65175" w:rsidRPr="003C13B7">
        <w:rPr>
          <w:sz w:val="24"/>
          <w:szCs w:val="24"/>
          <w:lang w:val="sk-SK"/>
        </w:rPr>
        <w:t>.1</w:t>
      </w:r>
      <w:r w:rsidR="00F65175" w:rsidRPr="003C13B7">
        <w:rPr>
          <w:sz w:val="24"/>
          <w:szCs w:val="24"/>
          <w:lang w:val="sk-SK"/>
        </w:rPr>
        <w:tab/>
      </w:r>
      <w:r w:rsidR="00C31B55" w:rsidRPr="003C13B7">
        <w:rPr>
          <w:sz w:val="24"/>
          <w:szCs w:val="24"/>
          <w:lang w:val="sk-SK"/>
        </w:rPr>
        <w:t>Táto d</w:t>
      </w:r>
      <w:r w:rsidR="00F65175" w:rsidRPr="003C13B7">
        <w:rPr>
          <w:sz w:val="24"/>
          <w:szCs w:val="24"/>
          <w:lang w:val="sk-SK"/>
        </w:rPr>
        <w:t>ohoda</w:t>
      </w:r>
      <w:r w:rsidR="006E337D" w:rsidRPr="003C13B7">
        <w:rPr>
          <w:sz w:val="24"/>
          <w:szCs w:val="24"/>
          <w:lang w:val="sk-SK"/>
        </w:rPr>
        <w:t xml:space="preserve"> </w:t>
      </w:r>
      <w:r w:rsidR="00F65175" w:rsidRPr="003C13B7">
        <w:rPr>
          <w:sz w:val="24"/>
          <w:szCs w:val="24"/>
          <w:lang w:val="sk-SK"/>
        </w:rPr>
        <w:t>sa riadi vnútroštátnym právnym poriadkom Slovenskej republiky.</w:t>
      </w:r>
    </w:p>
    <w:p w14:paraId="53F534C7" w14:textId="7794773B" w:rsidR="006632B9" w:rsidRDefault="00A25D42" w:rsidP="006632B9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17</w:t>
      </w:r>
      <w:r w:rsidR="00F65175" w:rsidRPr="003C13B7">
        <w:rPr>
          <w:sz w:val="24"/>
          <w:szCs w:val="24"/>
          <w:lang w:val="sk-SK"/>
        </w:rPr>
        <w:t>.2</w:t>
      </w:r>
      <w:r w:rsidR="00F65175" w:rsidRPr="003C13B7">
        <w:rPr>
          <w:sz w:val="24"/>
          <w:szCs w:val="24"/>
          <w:lang w:val="sk-SK"/>
        </w:rPr>
        <w:tab/>
        <w:t>O nezhodách medzi organizáciou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účastníkom, ktoré sa týkajú interpretácie, použitia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platnosti dohody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ktoré nie je možné vyriešiť vzájomnou dohodou, rozhoduje príslušný súd</w:t>
      </w:r>
      <w:r w:rsidR="006E337D" w:rsidRPr="003C13B7">
        <w:rPr>
          <w:sz w:val="24"/>
          <w:szCs w:val="24"/>
          <w:lang w:val="sk-SK"/>
        </w:rPr>
        <w:t xml:space="preserve"> v </w:t>
      </w:r>
      <w:r w:rsidR="00F65175" w:rsidRPr="003C13B7">
        <w:rPr>
          <w:sz w:val="24"/>
          <w:szCs w:val="24"/>
          <w:lang w:val="sk-SK"/>
        </w:rPr>
        <w:t>súlade so zákonom.</w:t>
      </w:r>
    </w:p>
    <w:p w14:paraId="378FF335" w14:textId="77777777" w:rsidR="00C31B55" w:rsidRDefault="00C31B55" w:rsidP="006632B9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</w:p>
    <w:p w14:paraId="4CFCB245" w14:textId="36355D91" w:rsidR="00A25D42" w:rsidRPr="006632B9" w:rsidRDefault="00A25D42" w:rsidP="006632B9">
      <w:pPr>
        <w:pStyle w:val="Heading1"/>
        <w:numPr>
          <w:ilvl w:val="0"/>
          <w:numId w:val="0"/>
        </w:numPr>
        <w:rPr>
          <w:rFonts w:eastAsia="SimSun"/>
          <w:bCs/>
          <w:iCs/>
          <w:caps/>
          <w:snapToGrid/>
          <w:szCs w:val="22"/>
          <w:lang w:val="sk-SK"/>
        </w:rPr>
      </w:pPr>
      <w:bookmarkStart w:id="5" w:name="_Toc435109105"/>
      <w:bookmarkStart w:id="6" w:name="_Toc524697264"/>
      <w:bookmarkStart w:id="7" w:name="_Toc529197819"/>
      <w:bookmarkStart w:id="8" w:name="_Toc530035947"/>
      <w:bookmarkStart w:id="9" w:name="_Toc24116212"/>
      <w:bookmarkStart w:id="10" w:name="_Toc24118706"/>
      <w:bookmarkStart w:id="11" w:name="_Toc24126691"/>
      <w:bookmarkStart w:id="12" w:name="_Toc88829480"/>
      <w:bookmarkStart w:id="13" w:name="_Toc90291020"/>
      <w:bookmarkStart w:id="14" w:name="_Toc120627777"/>
      <w:r w:rsidRPr="006632B9">
        <w:rPr>
          <w:caps/>
          <w:lang w:val="sk-SK"/>
        </w:rPr>
        <w:t>ČLÁNOK 18 – NADOBUDNUTIE PLATNOSTI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46DCAAD0" w14:textId="3F6C297D" w:rsidR="00A25D42" w:rsidRPr="006632B9" w:rsidRDefault="0037778E" w:rsidP="00F25AC3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7778E">
        <w:rPr>
          <w:sz w:val="24"/>
          <w:lang w:val="sk-SK"/>
        </w:rPr>
        <w:t>Táto dohoda nadobúda platnosť dňom jej podpisu poslednou z oboch strán dohody.</w:t>
      </w:r>
    </w:p>
    <w:p w14:paraId="66A5564B" w14:textId="77777777" w:rsidR="00F65175" w:rsidRPr="006632B9" w:rsidRDefault="00F65175" w:rsidP="00F25AC3">
      <w:pPr>
        <w:ind w:right="30"/>
        <w:jc w:val="both"/>
        <w:rPr>
          <w:b/>
          <w:sz w:val="24"/>
          <w:szCs w:val="24"/>
          <w:lang w:val="sk-SK"/>
        </w:rPr>
      </w:pPr>
    </w:p>
    <w:p w14:paraId="6FEC5B27" w14:textId="77777777" w:rsidR="00F65175" w:rsidRPr="006632B9" w:rsidRDefault="00F65175" w:rsidP="00F25AC3">
      <w:pPr>
        <w:ind w:left="5812" w:right="30" w:hanging="5812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PODPISY</w:t>
      </w:r>
    </w:p>
    <w:p w14:paraId="5971D430" w14:textId="77777777" w:rsidR="00F65175" w:rsidRPr="006632B9" w:rsidRDefault="00F65175" w:rsidP="00F25AC3">
      <w:pPr>
        <w:ind w:left="5812" w:right="30" w:hanging="5812"/>
        <w:rPr>
          <w:sz w:val="24"/>
          <w:szCs w:val="24"/>
          <w:lang w:val="sk-SK"/>
        </w:rPr>
      </w:pPr>
    </w:p>
    <w:p w14:paraId="7EE61A5D" w14:textId="77777777" w:rsidR="00F65175" w:rsidRPr="006632B9" w:rsidRDefault="00F65175" w:rsidP="00F25AC3">
      <w:pPr>
        <w:tabs>
          <w:tab w:val="left" w:pos="5670"/>
        </w:tabs>
        <w:ind w:right="30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Za účastníka</w:t>
      </w:r>
      <w:r w:rsidRPr="006632B9">
        <w:rPr>
          <w:sz w:val="24"/>
          <w:szCs w:val="24"/>
          <w:lang w:val="sk-SK"/>
        </w:rPr>
        <w:tab/>
        <w:t>Za organizáciu</w:t>
      </w:r>
    </w:p>
    <w:p w14:paraId="5C8E5553" w14:textId="77777777" w:rsidR="00F65175" w:rsidRPr="006632B9" w:rsidRDefault="00F65175" w:rsidP="00F25AC3">
      <w:pPr>
        <w:tabs>
          <w:tab w:val="left" w:pos="5670"/>
        </w:tabs>
        <w:ind w:right="30"/>
        <w:rPr>
          <w:sz w:val="24"/>
          <w:szCs w:val="24"/>
          <w:highlight w:val="lightGray"/>
          <w:lang w:val="sk-SK"/>
        </w:rPr>
      </w:pPr>
      <w:r w:rsidRPr="006632B9">
        <w:rPr>
          <w:sz w:val="24"/>
          <w:szCs w:val="24"/>
          <w:highlight w:val="lightGray"/>
          <w:lang w:val="sk-SK"/>
        </w:rPr>
        <w:t>[priezvisko / meno</w:t>
      </w:r>
      <w:r w:rsidRPr="006632B9">
        <w:rPr>
          <w:sz w:val="24"/>
          <w:szCs w:val="24"/>
          <w:lang w:val="sk-SK"/>
        </w:rPr>
        <w:t>]</w:t>
      </w:r>
      <w:r w:rsidRPr="006632B9">
        <w:rPr>
          <w:sz w:val="24"/>
          <w:szCs w:val="24"/>
          <w:lang w:val="sk-SK"/>
        </w:rPr>
        <w:tab/>
      </w:r>
      <w:r w:rsidRPr="006632B9">
        <w:rPr>
          <w:sz w:val="24"/>
          <w:szCs w:val="24"/>
          <w:highlight w:val="lightGray"/>
          <w:lang w:val="sk-SK"/>
        </w:rPr>
        <w:t>[priezvisko / meno / funkcia]</w:t>
      </w:r>
    </w:p>
    <w:p w14:paraId="5B6C2E96" w14:textId="77777777" w:rsidR="00F65175" w:rsidRPr="006632B9" w:rsidRDefault="00F65175" w:rsidP="00F25AC3">
      <w:pPr>
        <w:tabs>
          <w:tab w:val="left" w:pos="5670"/>
        </w:tabs>
        <w:ind w:left="5812" w:right="30" w:hanging="5812"/>
        <w:rPr>
          <w:sz w:val="24"/>
          <w:szCs w:val="24"/>
          <w:highlight w:val="lightGray"/>
          <w:lang w:val="sk-SK"/>
        </w:rPr>
      </w:pPr>
    </w:p>
    <w:p w14:paraId="60441DBC" w14:textId="77777777" w:rsidR="00F65175" w:rsidRPr="006632B9" w:rsidRDefault="00F65175" w:rsidP="00F25AC3">
      <w:pPr>
        <w:tabs>
          <w:tab w:val="left" w:pos="5670"/>
        </w:tabs>
        <w:ind w:left="5812" w:right="30" w:hanging="5812"/>
        <w:rPr>
          <w:sz w:val="24"/>
          <w:szCs w:val="24"/>
          <w:lang w:val="sk-SK"/>
        </w:rPr>
      </w:pPr>
      <w:r w:rsidRPr="006632B9">
        <w:rPr>
          <w:sz w:val="24"/>
          <w:szCs w:val="24"/>
          <w:highlight w:val="lightGray"/>
          <w:lang w:val="sk-SK"/>
        </w:rPr>
        <w:t>[podpis]</w:t>
      </w:r>
      <w:r w:rsidRPr="006632B9">
        <w:rPr>
          <w:sz w:val="24"/>
          <w:szCs w:val="24"/>
          <w:lang w:val="sk-SK"/>
        </w:rPr>
        <w:tab/>
      </w:r>
      <w:r w:rsidRPr="006632B9">
        <w:rPr>
          <w:sz w:val="24"/>
          <w:szCs w:val="24"/>
          <w:highlight w:val="lightGray"/>
          <w:lang w:val="sk-SK"/>
        </w:rPr>
        <w:t>[podpis]</w:t>
      </w:r>
    </w:p>
    <w:p w14:paraId="3035AF0E" w14:textId="77777777" w:rsidR="00F65175" w:rsidRPr="006632B9" w:rsidRDefault="00F65175" w:rsidP="00F25AC3">
      <w:pPr>
        <w:tabs>
          <w:tab w:val="left" w:pos="5670"/>
        </w:tabs>
        <w:ind w:right="30"/>
        <w:rPr>
          <w:sz w:val="24"/>
          <w:szCs w:val="24"/>
          <w:lang w:val="sk-SK"/>
        </w:rPr>
      </w:pPr>
    </w:p>
    <w:p w14:paraId="16898C4C" w14:textId="27AD391C" w:rsidR="00F65175" w:rsidRPr="006632B9" w:rsidRDefault="00F65175" w:rsidP="00F25AC3">
      <w:pPr>
        <w:tabs>
          <w:tab w:val="left" w:pos="5670"/>
        </w:tabs>
        <w:ind w:right="30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[</w:t>
      </w:r>
      <w:r w:rsidRPr="006632B9">
        <w:rPr>
          <w:sz w:val="24"/>
          <w:szCs w:val="24"/>
          <w:highlight w:val="lightGray"/>
          <w:lang w:val="sk-SK"/>
        </w:rPr>
        <w:t>miesto</w:t>
      </w:r>
      <w:r w:rsidRPr="006632B9">
        <w:rPr>
          <w:sz w:val="24"/>
          <w:szCs w:val="24"/>
          <w:lang w:val="sk-SK"/>
        </w:rPr>
        <w:t>], [</w:t>
      </w:r>
      <w:r w:rsidRPr="006632B9">
        <w:rPr>
          <w:sz w:val="24"/>
          <w:szCs w:val="24"/>
          <w:highlight w:val="lightGray"/>
          <w:lang w:val="sk-SK"/>
        </w:rPr>
        <w:t>dátum</w:t>
      </w:r>
      <w:r w:rsidRPr="006632B9">
        <w:rPr>
          <w:sz w:val="24"/>
          <w:szCs w:val="24"/>
          <w:lang w:val="sk-SK"/>
        </w:rPr>
        <w:t>]</w:t>
      </w:r>
      <w:r w:rsidRPr="006632B9">
        <w:rPr>
          <w:sz w:val="24"/>
          <w:szCs w:val="24"/>
          <w:lang w:val="sk-SK"/>
        </w:rPr>
        <w:tab/>
        <w:t>[</w:t>
      </w:r>
      <w:r w:rsidRPr="006632B9">
        <w:rPr>
          <w:sz w:val="24"/>
          <w:szCs w:val="24"/>
          <w:highlight w:val="lightGray"/>
          <w:lang w:val="sk-SK"/>
        </w:rPr>
        <w:t>miesto</w:t>
      </w:r>
      <w:r w:rsidRPr="006632B9">
        <w:rPr>
          <w:sz w:val="24"/>
          <w:szCs w:val="24"/>
          <w:lang w:val="sk-SK"/>
        </w:rPr>
        <w:t>], [</w:t>
      </w:r>
      <w:r w:rsidRPr="006632B9">
        <w:rPr>
          <w:sz w:val="24"/>
          <w:szCs w:val="24"/>
          <w:highlight w:val="lightGray"/>
          <w:lang w:val="sk-SK"/>
        </w:rPr>
        <w:t>dátum</w:t>
      </w:r>
      <w:r w:rsidRPr="006632B9">
        <w:rPr>
          <w:sz w:val="24"/>
          <w:szCs w:val="24"/>
          <w:lang w:val="sk-SK"/>
        </w:rPr>
        <w:t>]</w:t>
      </w:r>
    </w:p>
    <w:p w14:paraId="4E2BA277" w14:textId="77777777" w:rsidR="00F65175" w:rsidRPr="006632B9" w:rsidRDefault="00F65175" w:rsidP="00F25AC3">
      <w:pPr>
        <w:tabs>
          <w:tab w:val="left" w:pos="5670"/>
        </w:tabs>
        <w:ind w:right="30"/>
        <w:rPr>
          <w:sz w:val="24"/>
          <w:szCs w:val="24"/>
          <w:lang w:val="sk-SK"/>
        </w:rPr>
      </w:pPr>
    </w:p>
    <w:p w14:paraId="184DBF67" w14:textId="77777777" w:rsidR="00384841" w:rsidRPr="006632B9" w:rsidRDefault="00384841">
      <w:pPr>
        <w:spacing w:after="160" w:line="259" w:lineRule="auto"/>
        <w:rPr>
          <w:b/>
          <w:sz w:val="24"/>
          <w:szCs w:val="24"/>
          <w:lang w:val="sk-SK"/>
        </w:rPr>
      </w:pPr>
      <w:r w:rsidRPr="006632B9">
        <w:rPr>
          <w:b/>
          <w:sz w:val="24"/>
          <w:szCs w:val="24"/>
          <w:lang w:val="sk-SK"/>
        </w:rPr>
        <w:br w:type="page"/>
      </w:r>
    </w:p>
    <w:p w14:paraId="09DECBB3" w14:textId="77777777" w:rsidR="00AD3270" w:rsidRDefault="00AD3270" w:rsidP="00F25AC3">
      <w:pPr>
        <w:tabs>
          <w:tab w:val="left" w:pos="1701"/>
        </w:tabs>
        <w:ind w:right="30"/>
        <w:jc w:val="center"/>
        <w:rPr>
          <w:b/>
          <w:sz w:val="24"/>
          <w:szCs w:val="24"/>
          <w:lang w:val="sk-SK"/>
        </w:rPr>
      </w:pPr>
    </w:p>
    <w:p w14:paraId="071AF851" w14:textId="77777777" w:rsidR="00AD3270" w:rsidRDefault="00AD3270" w:rsidP="00F25AC3">
      <w:pPr>
        <w:tabs>
          <w:tab w:val="left" w:pos="1701"/>
        </w:tabs>
        <w:ind w:right="30"/>
        <w:jc w:val="center"/>
        <w:rPr>
          <w:b/>
          <w:sz w:val="24"/>
          <w:szCs w:val="24"/>
          <w:lang w:val="sk-SK"/>
        </w:rPr>
      </w:pPr>
    </w:p>
    <w:p w14:paraId="7B04828C" w14:textId="4339450E" w:rsidR="00F65175" w:rsidRPr="006632B9" w:rsidRDefault="00F65175" w:rsidP="00F25AC3">
      <w:pPr>
        <w:tabs>
          <w:tab w:val="left" w:pos="1701"/>
        </w:tabs>
        <w:ind w:right="30"/>
        <w:jc w:val="center"/>
        <w:rPr>
          <w:b/>
          <w:sz w:val="24"/>
          <w:szCs w:val="24"/>
          <w:lang w:val="sk-SK"/>
        </w:rPr>
      </w:pPr>
      <w:r w:rsidRPr="006632B9">
        <w:rPr>
          <w:b/>
          <w:sz w:val="24"/>
          <w:szCs w:val="24"/>
          <w:lang w:val="sk-SK"/>
        </w:rPr>
        <w:t>Príloha</w:t>
      </w:r>
    </w:p>
    <w:p w14:paraId="77113476" w14:textId="77777777" w:rsidR="00F65175" w:rsidRPr="006632B9" w:rsidRDefault="00F65175" w:rsidP="00F25AC3">
      <w:pPr>
        <w:tabs>
          <w:tab w:val="left" w:pos="1701"/>
        </w:tabs>
        <w:ind w:right="30"/>
        <w:jc w:val="center"/>
        <w:rPr>
          <w:sz w:val="16"/>
          <w:szCs w:val="16"/>
          <w:lang w:val="sk-SK"/>
        </w:rPr>
      </w:pPr>
    </w:p>
    <w:p w14:paraId="6A167997" w14:textId="262C2F1B" w:rsidR="00F65175" w:rsidRPr="006632B9" w:rsidRDefault="00F65175" w:rsidP="00F25AC3">
      <w:pPr>
        <w:tabs>
          <w:tab w:val="left" w:pos="5670"/>
        </w:tabs>
        <w:ind w:right="30"/>
        <w:jc w:val="center"/>
        <w:rPr>
          <w:b/>
          <w:sz w:val="24"/>
          <w:szCs w:val="24"/>
          <w:lang w:val="sk-SK"/>
        </w:rPr>
      </w:pPr>
      <w:r w:rsidRPr="006632B9">
        <w:rPr>
          <w:b/>
          <w:sz w:val="24"/>
          <w:szCs w:val="24"/>
          <w:lang w:val="sk-SK"/>
        </w:rPr>
        <w:t>Dohoda</w:t>
      </w:r>
      <w:r w:rsidR="006E337D" w:rsidRPr="006632B9">
        <w:rPr>
          <w:b/>
          <w:sz w:val="24"/>
          <w:szCs w:val="24"/>
          <w:lang w:val="sk-SK"/>
        </w:rPr>
        <w:t xml:space="preserve"> o </w:t>
      </w:r>
      <w:r w:rsidRPr="006632B9">
        <w:rPr>
          <w:b/>
          <w:sz w:val="24"/>
          <w:szCs w:val="24"/>
          <w:lang w:val="sk-SK"/>
        </w:rPr>
        <w:t>mobilite</w:t>
      </w:r>
    </w:p>
    <w:p w14:paraId="7B439741" w14:textId="77777777" w:rsidR="00F65175" w:rsidRPr="006632B9" w:rsidRDefault="00F65175" w:rsidP="00F25AC3">
      <w:pPr>
        <w:tabs>
          <w:tab w:val="left" w:pos="5670"/>
        </w:tabs>
        <w:ind w:right="30"/>
        <w:jc w:val="center"/>
        <w:rPr>
          <w:b/>
          <w:sz w:val="16"/>
          <w:szCs w:val="16"/>
          <w:lang w:val="sk-SK"/>
        </w:rPr>
      </w:pPr>
    </w:p>
    <w:p w14:paraId="6B0E8D0D" w14:textId="77777777" w:rsidR="00F65175" w:rsidRPr="006632B9" w:rsidRDefault="00F65175" w:rsidP="00F25AC3">
      <w:pPr>
        <w:tabs>
          <w:tab w:val="left" w:pos="5670"/>
        </w:tabs>
        <w:ind w:right="30"/>
        <w:rPr>
          <w:b/>
          <w:sz w:val="16"/>
          <w:szCs w:val="16"/>
          <w:lang w:val="sk-SK"/>
        </w:rPr>
      </w:pPr>
    </w:p>
    <w:p w14:paraId="0D91E87D" w14:textId="5754C7FC" w:rsidR="00F25AC3" w:rsidRPr="006632B9" w:rsidRDefault="000979BF" w:rsidP="0053551D">
      <w:pPr>
        <w:tabs>
          <w:tab w:val="left" w:pos="5670"/>
        </w:tabs>
        <w:ind w:right="30"/>
        <w:rPr>
          <w:sz w:val="24"/>
          <w:szCs w:val="24"/>
          <w:highlight w:val="yellow"/>
          <w:lang w:val="sk-SK"/>
        </w:rPr>
      </w:pPr>
      <w:r>
        <w:rPr>
          <w:sz w:val="24"/>
          <w:szCs w:val="24"/>
          <w:highlight w:val="yellow"/>
          <w:lang w:val="sk-SK"/>
        </w:rPr>
        <w:t xml:space="preserve">Od Výzvy 2026 </w:t>
      </w:r>
      <w:r w:rsidR="00DE0B95" w:rsidRPr="00DE0B95">
        <w:rPr>
          <w:sz w:val="24"/>
          <w:szCs w:val="24"/>
          <w:highlight w:val="yellow"/>
          <w:lang w:val="sk-SK"/>
        </w:rPr>
        <w:t xml:space="preserve">vypĺňa </w:t>
      </w:r>
      <w:r>
        <w:rPr>
          <w:sz w:val="24"/>
          <w:szCs w:val="24"/>
          <w:highlight w:val="yellow"/>
          <w:lang w:val="sk-SK"/>
        </w:rPr>
        <w:t xml:space="preserve">príjemca grantu </w:t>
      </w:r>
      <w:r w:rsidR="00DE0B95" w:rsidRPr="00DE0B95">
        <w:rPr>
          <w:sz w:val="24"/>
          <w:szCs w:val="24"/>
          <w:highlight w:val="yellow"/>
          <w:lang w:val="sk-SK"/>
        </w:rPr>
        <w:t>Dohodu o mobilite v nástroji Beneficiary Module.</w:t>
      </w:r>
    </w:p>
    <w:bookmarkEnd w:id="0"/>
    <w:p w14:paraId="3F8A9048" w14:textId="77777777" w:rsidR="00D776B1" w:rsidRDefault="00D776B1" w:rsidP="00F25AC3">
      <w:pPr>
        <w:ind w:right="30"/>
        <w:rPr>
          <w:lang w:val="sk-SK"/>
        </w:rPr>
      </w:pPr>
    </w:p>
    <w:p w14:paraId="6F86D125" w14:textId="77777777" w:rsidR="0053551D" w:rsidRPr="00B50316" w:rsidRDefault="0053551D" w:rsidP="0053551D">
      <w:pPr>
        <w:tabs>
          <w:tab w:val="left" w:pos="5670"/>
        </w:tabs>
        <w:snapToGrid w:val="0"/>
        <w:ind w:right="30"/>
        <w:jc w:val="both"/>
        <w:rPr>
          <w:snapToGrid/>
          <w:sz w:val="24"/>
          <w:szCs w:val="24"/>
          <w:highlight w:val="yellow"/>
          <w:lang w:val="sk-SK"/>
        </w:rPr>
      </w:pPr>
      <w:r w:rsidRPr="00B50316">
        <w:rPr>
          <w:snapToGrid/>
          <w:sz w:val="24"/>
          <w:szCs w:val="24"/>
          <w:highlight w:val="yellow"/>
          <w:lang w:val="sk-SK"/>
        </w:rPr>
        <w:t>Dohoda o mobilite musí obsahovať tieto základné informácie (minimálne požiadavky):</w:t>
      </w:r>
    </w:p>
    <w:p w14:paraId="221261DE" w14:textId="77777777" w:rsidR="0053551D" w:rsidRPr="00B50316" w:rsidRDefault="0053551D" w:rsidP="0053551D">
      <w:pPr>
        <w:tabs>
          <w:tab w:val="left" w:pos="5670"/>
        </w:tabs>
        <w:snapToGrid w:val="0"/>
        <w:ind w:right="30"/>
        <w:jc w:val="both"/>
        <w:rPr>
          <w:snapToGrid/>
          <w:sz w:val="24"/>
          <w:szCs w:val="24"/>
          <w:highlight w:val="yellow"/>
          <w:lang w:val="sk-SK"/>
        </w:rPr>
      </w:pPr>
    </w:p>
    <w:p w14:paraId="36414B01" w14:textId="77777777" w:rsidR="0053551D" w:rsidRPr="00B50316" w:rsidRDefault="0053551D" w:rsidP="0053551D">
      <w:pPr>
        <w:numPr>
          <w:ilvl w:val="0"/>
          <w:numId w:val="10"/>
        </w:numPr>
        <w:snapToGrid w:val="0"/>
        <w:ind w:left="851" w:right="30" w:hanging="567"/>
        <w:rPr>
          <w:snapToGrid/>
          <w:sz w:val="24"/>
          <w:szCs w:val="24"/>
          <w:highlight w:val="yellow"/>
          <w:lang w:val="sk-SK"/>
        </w:rPr>
      </w:pPr>
      <w:r w:rsidRPr="00B50316">
        <w:rPr>
          <w:snapToGrid/>
          <w:sz w:val="24"/>
          <w:szCs w:val="24"/>
          <w:highlight w:val="yellow"/>
          <w:lang w:val="sk-SK"/>
        </w:rPr>
        <w:t>Dohoda o mobilite musí byť odsúhlasená a podpísaná všetkými troma stranami: účastníkom (zákonným zástupcom), vysielajúcou organizáciou a hostiteľskou organizáciou.</w:t>
      </w:r>
    </w:p>
    <w:p w14:paraId="01E7388A" w14:textId="77777777" w:rsidR="0053551D" w:rsidRPr="00B50316" w:rsidRDefault="0053551D" w:rsidP="0053551D">
      <w:pPr>
        <w:numPr>
          <w:ilvl w:val="0"/>
          <w:numId w:val="10"/>
        </w:numPr>
        <w:snapToGrid w:val="0"/>
        <w:ind w:left="851" w:right="30" w:hanging="567"/>
        <w:rPr>
          <w:snapToGrid/>
          <w:sz w:val="24"/>
          <w:szCs w:val="24"/>
          <w:highlight w:val="yellow"/>
          <w:lang w:val="sk-SK"/>
        </w:rPr>
      </w:pPr>
      <w:r w:rsidRPr="00B50316">
        <w:rPr>
          <w:snapToGrid/>
          <w:sz w:val="24"/>
          <w:szCs w:val="24"/>
          <w:highlight w:val="yellow"/>
          <w:lang w:val="sk-SK"/>
        </w:rPr>
        <w:t>Informácie o vzdelávacej mobilite, ktoré zahŕňajú: sektor vzdelávania, typ aktivity, forma aktivity (fyzická, virtuálna, zmiešaná), dátum začiatku a ukončenia mobility.</w:t>
      </w:r>
    </w:p>
    <w:p w14:paraId="1E70AB13" w14:textId="77777777" w:rsidR="0053551D" w:rsidRPr="00B50316" w:rsidRDefault="0053551D" w:rsidP="0053551D">
      <w:pPr>
        <w:numPr>
          <w:ilvl w:val="0"/>
          <w:numId w:val="10"/>
        </w:numPr>
        <w:tabs>
          <w:tab w:val="left" w:pos="5670"/>
        </w:tabs>
        <w:snapToGrid w:val="0"/>
        <w:ind w:left="851" w:right="30" w:hanging="567"/>
        <w:contextualSpacing/>
        <w:jc w:val="both"/>
        <w:rPr>
          <w:snapToGrid/>
          <w:sz w:val="24"/>
          <w:szCs w:val="24"/>
          <w:highlight w:val="yellow"/>
          <w:lang w:val="sk-SK"/>
        </w:rPr>
      </w:pPr>
      <w:r w:rsidRPr="00B50316">
        <w:rPr>
          <w:snapToGrid/>
          <w:sz w:val="24"/>
          <w:szCs w:val="24"/>
          <w:highlight w:val="yellow"/>
          <w:lang w:val="sk-SK"/>
        </w:rPr>
        <w:t>Informácie o vzdelávacom programe, do ktorého je účastník zapísaný vo vysielajúcej organizácii (v prípade žiakov) alebo o pracovnej pozícii vo vysielajúcej organizácii (v prípade zamestnancov).</w:t>
      </w:r>
    </w:p>
    <w:p w14:paraId="635FC06F" w14:textId="77777777" w:rsidR="0053551D" w:rsidRPr="00B50316" w:rsidRDefault="0053551D" w:rsidP="0053551D">
      <w:pPr>
        <w:numPr>
          <w:ilvl w:val="0"/>
          <w:numId w:val="10"/>
        </w:numPr>
        <w:tabs>
          <w:tab w:val="left" w:pos="5670"/>
        </w:tabs>
        <w:snapToGrid w:val="0"/>
        <w:ind w:left="851" w:right="30" w:hanging="567"/>
        <w:contextualSpacing/>
        <w:jc w:val="both"/>
        <w:rPr>
          <w:snapToGrid/>
          <w:sz w:val="24"/>
          <w:szCs w:val="24"/>
          <w:highlight w:val="yellow"/>
          <w:lang w:val="sk-SK"/>
        </w:rPr>
      </w:pPr>
      <w:r w:rsidRPr="00B50316">
        <w:rPr>
          <w:snapToGrid/>
          <w:sz w:val="24"/>
          <w:szCs w:val="24"/>
          <w:highlight w:val="yellow"/>
          <w:lang w:val="sk-SK"/>
        </w:rPr>
        <w:t>Zoznam a opis očakávaných vzdelávacích výstupov.</w:t>
      </w:r>
    </w:p>
    <w:p w14:paraId="6B664C92" w14:textId="77777777" w:rsidR="0053551D" w:rsidRPr="00B50316" w:rsidRDefault="0053551D" w:rsidP="0053551D">
      <w:pPr>
        <w:numPr>
          <w:ilvl w:val="0"/>
          <w:numId w:val="10"/>
        </w:numPr>
        <w:tabs>
          <w:tab w:val="left" w:pos="5670"/>
        </w:tabs>
        <w:snapToGrid w:val="0"/>
        <w:ind w:left="851" w:right="30" w:hanging="567"/>
        <w:contextualSpacing/>
        <w:jc w:val="both"/>
        <w:rPr>
          <w:snapToGrid/>
          <w:sz w:val="24"/>
          <w:szCs w:val="24"/>
          <w:highlight w:val="yellow"/>
          <w:lang w:val="sk-SK"/>
        </w:rPr>
      </w:pPr>
      <w:r w:rsidRPr="00B50316">
        <w:rPr>
          <w:snapToGrid/>
          <w:sz w:val="24"/>
          <w:szCs w:val="24"/>
          <w:highlight w:val="yellow"/>
          <w:lang w:val="sk-SK"/>
        </w:rPr>
        <w:t>Program vzdelávania a úlohy účastníka v hostiteľskej organizácii.</w:t>
      </w:r>
    </w:p>
    <w:p w14:paraId="4E946C9B" w14:textId="77777777" w:rsidR="0053551D" w:rsidRPr="00B50316" w:rsidRDefault="0053551D" w:rsidP="0053551D">
      <w:pPr>
        <w:numPr>
          <w:ilvl w:val="0"/>
          <w:numId w:val="10"/>
        </w:numPr>
        <w:tabs>
          <w:tab w:val="left" w:pos="5670"/>
        </w:tabs>
        <w:snapToGrid w:val="0"/>
        <w:ind w:left="851" w:right="30" w:hanging="567"/>
        <w:contextualSpacing/>
        <w:jc w:val="both"/>
        <w:rPr>
          <w:snapToGrid/>
          <w:sz w:val="24"/>
          <w:szCs w:val="24"/>
          <w:highlight w:val="yellow"/>
          <w:lang w:val="sk-SK"/>
        </w:rPr>
      </w:pPr>
      <w:r w:rsidRPr="00B50316">
        <w:rPr>
          <w:snapToGrid/>
          <w:sz w:val="24"/>
          <w:szCs w:val="24"/>
          <w:highlight w:val="yellow"/>
          <w:lang w:val="sk-SK"/>
        </w:rPr>
        <w:t>Informácie o spôsobe monitorovania, mentorovania a podpory účastníka a určenie zodpovedných osôb vo vysielajúcej aj hostiteľskej organizácii.</w:t>
      </w:r>
    </w:p>
    <w:p w14:paraId="2F1761FB" w14:textId="77777777" w:rsidR="0053551D" w:rsidRPr="00B50316" w:rsidRDefault="0053551D" w:rsidP="0053551D">
      <w:pPr>
        <w:numPr>
          <w:ilvl w:val="0"/>
          <w:numId w:val="10"/>
        </w:numPr>
        <w:tabs>
          <w:tab w:val="left" w:pos="5670"/>
        </w:tabs>
        <w:snapToGrid w:val="0"/>
        <w:ind w:left="851" w:right="30" w:hanging="567"/>
        <w:contextualSpacing/>
        <w:jc w:val="both"/>
        <w:rPr>
          <w:snapToGrid/>
          <w:sz w:val="24"/>
          <w:szCs w:val="24"/>
          <w:highlight w:val="yellow"/>
          <w:lang w:val="sk-SK"/>
        </w:rPr>
      </w:pPr>
      <w:r w:rsidRPr="00B50316">
        <w:rPr>
          <w:snapToGrid/>
          <w:sz w:val="24"/>
          <w:szCs w:val="24"/>
          <w:highlight w:val="yellow"/>
          <w:lang w:val="sk-SK"/>
        </w:rPr>
        <w:t>Informácie o spôsobe hodnotenia vzdelávacích výstupov – formát, kritériá a proces hodnotenia.</w:t>
      </w:r>
    </w:p>
    <w:p w14:paraId="2F16B4B3" w14:textId="77777777" w:rsidR="0053551D" w:rsidRPr="00B50316" w:rsidRDefault="0053551D" w:rsidP="0053551D">
      <w:pPr>
        <w:numPr>
          <w:ilvl w:val="0"/>
          <w:numId w:val="10"/>
        </w:numPr>
        <w:tabs>
          <w:tab w:val="left" w:pos="5670"/>
        </w:tabs>
        <w:snapToGrid w:val="0"/>
        <w:ind w:left="851" w:right="30" w:hanging="567"/>
        <w:contextualSpacing/>
        <w:jc w:val="both"/>
        <w:rPr>
          <w:snapToGrid/>
          <w:sz w:val="24"/>
          <w:szCs w:val="24"/>
          <w:highlight w:val="yellow"/>
          <w:lang w:val="sk-SK"/>
        </w:rPr>
      </w:pPr>
      <w:r w:rsidRPr="00B50316">
        <w:rPr>
          <w:snapToGrid/>
          <w:sz w:val="24"/>
          <w:szCs w:val="24"/>
          <w:highlight w:val="yellow"/>
          <w:lang w:val="sk-SK"/>
        </w:rPr>
        <w:t>Informácie o podmienkach a procese uznávania vzdelávacích výstupov, ako aj o dokumentoch, ktoré budú vystavené vysielajúcou alebo hostiteľskou organizáciou, potrebných na ukončenie procesu uznávania.</w:t>
      </w:r>
    </w:p>
    <w:p w14:paraId="151EFAB1" w14:textId="77777777" w:rsidR="0053551D" w:rsidRPr="00B50316" w:rsidRDefault="0053551D" w:rsidP="0053551D">
      <w:pPr>
        <w:numPr>
          <w:ilvl w:val="0"/>
          <w:numId w:val="10"/>
        </w:numPr>
        <w:tabs>
          <w:tab w:val="left" w:pos="5670"/>
        </w:tabs>
        <w:snapToGrid w:val="0"/>
        <w:ind w:left="851" w:right="30" w:hanging="567"/>
        <w:contextualSpacing/>
        <w:jc w:val="both"/>
        <w:rPr>
          <w:snapToGrid/>
          <w:sz w:val="24"/>
          <w:szCs w:val="24"/>
          <w:highlight w:val="yellow"/>
          <w:lang w:val="sk-SK"/>
        </w:rPr>
      </w:pPr>
      <w:r w:rsidRPr="00B50316">
        <w:rPr>
          <w:snapToGrid/>
          <w:sz w:val="24"/>
          <w:szCs w:val="24"/>
          <w:highlight w:val="yellow"/>
          <w:lang w:val="sk-SK"/>
        </w:rPr>
        <w:t>V prípade mobility žiakov informácia, ako bude prebiehať ich opätovná integrácia vo vysielajúcej organizácii po návrate z mobility.</w:t>
      </w:r>
    </w:p>
    <w:p w14:paraId="53B55B92" w14:textId="77777777" w:rsidR="0053551D" w:rsidRPr="006632B9" w:rsidRDefault="0053551D" w:rsidP="00F25AC3">
      <w:pPr>
        <w:ind w:right="30"/>
        <w:rPr>
          <w:lang w:val="sk-SK"/>
        </w:rPr>
      </w:pPr>
    </w:p>
    <w:sectPr w:rsidR="0053551D" w:rsidRPr="006632B9" w:rsidSect="003848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26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6739" w14:textId="77777777" w:rsidR="0054605A" w:rsidRDefault="0054605A" w:rsidP="00F65175">
      <w:r>
        <w:separator/>
      </w:r>
    </w:p>
  </w:endnote>
  <w:endnote w:type="continuationSeparator" w:id="0">
    <w:p w14:paraId="2728896B" w14:textId="77777777" w:rsidR="0054605A" w:rsidRDefault="0054605A" w:rsidP="00F6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F366" w14:textId="77777777" w:rsidR="005F2C7B" w:rsidRDefault="005F2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6534" w14:textId="77777777" w:rsidR="006330BE" w:rsidRDefault="00AF302E" w:rsidP="00FE149C">
    <w:pPr>
      <w:pStyle w:val="Footer"/>
      <w:framePr w:wrap="auto" w:vAnchor="text" w:hAnchor="margin" w:xAlign="right" w:y="1"/>
      <w:jc w:val="both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744F3F79" w14:textId="77777777" w:rsidR="006330BE" w:rsidRDefault="006330BE" w:rsidP="00791EC6">
    <w:pPr>
      <w:pStyle w:val="Footer"/>
      <w:tabs>
        <w:tab w:val="left" w:pos="2095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8C97" w14:textId="77777777" w:rsidR="005F2C7B" w:rsidRDefault="005F2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661A" w14:textId="77777777" w:rsidR="0054605A" w:rsidRDefault="0054605A" w:rsidP="00F65175">
      <w:r>
        <w:separator/>
      </w:r>
    </w:p>
  </w:footnote>
  <w:footnote w:type="continuationSeparator" w:id="0">
    <w:p w14:paraId="205664A2" w14:textId="77777777" w:rsidR="0054605A" w:rsidRDefault="0054605A" w:rsidP="00F65175">
      <w:r>
        <w:continuationSeparator/>
      </w:r>
    </w:p>
  </w:footnote>
  <w:footnote w:id="1">
    <w:p w14:paraId="4F32C5EC" w14:textId="221F466D" w:rsidR="00F65175" w:rsidRPr="00205C5E" w:rsidRDefault="00F65175" w:rsidP="00F65175">
      <w:pPr>
        <w:pStyle w:val="FootnoteText"/>
        <w:ind w:left="0" w:firstLine="0"/>
        <w:rPr>
          <w:lang w:val="sk-SK"/>
        </w:rPr>
      </w:pPr>
      <w:r w:rsidRPr="00B76AE2">
        <w:rPr>
          <w:rStyle w:val="FootnoteReference"/>
          <w:vertAlign w:val="superscript"/>
          <w:lang w:val="sk-SK"/>
        </w:rPr>
        <w:footnoteRef/>
      </w:r>
      <w:r w:rsidRPr="00B76AE2">
        <w:rPr>
          <w:lang w:val="sk-SK"/>
        </w:rPr>
        <w:t xml:space="preserve"> </w:t>
      </w:r>
      <w:r w:rsidRPr="001E54C8">
        <w:rPr>
          <w:lang w:val="sk-SK"/>
        </w:rPr>
        <w:t xml:space="preserve">Nie je povinné podpisovať vytlačené </w:t>
      </w:r>
      <w:r w:rsidRPr="003C13B7">
        <w:rPr>
          <w:lang w:val="sk-SK"/>
        </w:rPr>
        <w:t xml:space="preserve">originály </w:t>
      </w:r>
      <w:r w:rsidR="007D16F8" w:rsidRPr="003C13B7">
        <w:rPr>
          <w:lang w:val="sk-SK"/>
        </w:rPr>
        <w:t>p</w:t>
      </w:r>
      <w:r w:rsidRPr="003C13B7">
        <w:rPr>
          <w:lang w:val="sk-SK"/>
        </w:rPr>
        <w:t>rílohy</w:t>
      </w:r>
      <w:r w:rsidRPr="001E54C8">
        <w:rPr>
          <w:lang w:val="sk-SK"/>
        </w:rPr>
        <w:t xml:space="preserve"> tejto dohody, nakoľko národná legislatíva umožňuje </w:t>
      </w:r>
      <w:r w:rsidR="00874CC6">
        <w:rPr>
          <w:lang w:val="sk-SK"/>
        </w:rPr>
        <w:t xml:space="preserve">zmluvným </w:t>
      </w:r>
      <w:r w:rsidRPr="001E54C8">
        <w:rPr>
          <w:lang w:val="sk-SK"/>
        </w:rPr>
        <w:t>stranám akceptovať jednoduché alebo kvalifikované elektronické podpisy.</w:t>
      </w:r>
    </w:p>
  </w:footnote>
  <w:footnote w:id="2">
    <w:p w14:paraId="02D1B1DD" w14:textId="77777777" w:rsidR="006D7BC9" w:rsidRPr="00E36367" w:rsidRDefault="006D7BC9" w:rsidP="006D7BC9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 w:rsidRPr="00CF3A9A">
        <w:rPr>
          <w:lang w:val="sk-SK"/>
        </w:rPr>
        <w:tab/>
        <w:t>Nariadenie Európskeho parlamentu a Rady (EÚ) 2018/1725 z 23. októbra 2018 o ochrane fyzických osôb pri spracúvaní osobných údajov inštitúciami, orgánmi, úradmi a agentúrami Únie a o voľnom pohybe takýchto údajov, ktorým sa zrušuje nariadenie (ES) č. 45/2001 a rozhodnutie č. 1247/2002/ES.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BD80" w14:textId="77777777" w:rsidR="005F2C7B" w:rsidRDefault="005F2C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05EF" w14:textId="62477C75" w:rsidR="004E7EDC" w:rsidRPr="000C2B1A" w:rsidRDefault="00DC7FAC" w:rsidP="00115AF4">
    <w:pPr>
      <w:pStyle w:val="Header"/>
      <w:tabs>
        <w:tab w:val="clear" w:pos="8306"/>
        <w:tab w:val="right" w:pos="9638"/>
      </w:tabs>
      <w:spacing w:after="0"/>
      <w:rPr>
        <w:sz w:val="18"/>
        <w:szCs w:val="18"/>
        <w:lang w:val="sk-SK"/>
      </w:rPr>
    </w:pPr>
    <w:r w:rsidRPr="003C13B7">
      <w:rPr>
        <w:sz w:val="18"/>
        <w:szCs w:val="18"/>
        <w:lang w:val="sk-SK"/>
      </w:rPr>
      <w:t>D</w:t>
    </w:r>
    <w:r w:rsidR="004E7EDC" w:rsidRPr="003C13B7">
      <w:rPr>
        <w:sz w:val="18"/>
        <w:szCs w:val="18"/>
        <w:lang w:val="sk-SK"/>
      </w:rPr>
      <w:t>ohoda o poskytnutí finančnej podpory</w:t>
    </w:r>
    <w:r w:rsidRPr="003C13B7">
      <w:rPr>
        <w:sz w:val="18"/>
        <w:szCs w:val="18"/>
        <w:lang w:val="sk-SK"/>
      </w:rPr>
      <w:t xml:space="preserve"> Erasmus+</w:t>
    </w:r>
    <w:r w:rsidR="004E7EDC" w:rsidRPr="003C13B7">
      <w:rPr>
        <w:sz w:val="18"/>
        <w:szCs w:val="18"/>
        <w:lang w:val="sk-SK"/>
      </w:rPr>
      <w:t xml:space="preserve"> – individuálna</w:t>
    </w:r>
    <w:r w:rsidR="004E7EDC" w:rsidRPr="000C2B1A">
      <w:rPr>
        <w:sz w:val="18"/>
        <w:szCs w:val="18"/>
        <w:lang w:val="sk-SK"/>
      </w:rPr>
      <w:t xml:space="preserve"> mobilita</w:t>
    </w:r>
    <w:r w:rsidR="004E7EDC" w:rsidRPr="000C2B1A">
      <w:rPr>
        <w:sz w:val="18"/>
        <w:szCs w:val="18"/>
        <w:lang w:val="sk-SK"/>
      </w:rPr>
      <w:tab/>
      <w:t>Verzia:</w:t>
    </w:r>
    <w:r w:rsidR="005F2C7B">
      <w:rPr>
        <w:sz w:val="18"/>
        <w:szCs w:val="18"/>
        <w:lang w:val="sk-SK"/>
      </w:rPr>
      <w:t xml:space="preserve"> </w:t>
    </w:r>
    <w:r w:rsidR="00557A74" w:rsidRPr="000C2B1A">
      <w:rPr>
        <w:sz w:val="18"/>
        <w:szCs w:val="18"/>
        <w:lang w:val="sk-SK"/>
      </w:rPr>
      <w:t>202</w:t>
    </w:r>
    <w:r w:rsidR="00A222B7">
      <w:rPr>
        <w:sz w:val="18"/>
        <w:szCs w:val="18"/>
        <w:lang w:val="sk-SK"/>
      </w:rPr>
      <w:t>6</w:t>
    </w:r>
  </w:p>
  <w:p w14:paraId="4CAE381E" w14:textId="32AD9A98" w:rsidR="006330BE" w:rsidRDefault="004E7EDC" w:rsidP="00315583">
    <w:pPr>
      <w:pStyle w:val="Header"/>
      <w:spacing w:after="0"/>
    </w:pPr>
    <w:r w:rsidRPr="000C2B1A">
      <w:rPr>
        <w:sz w:val="18"/>
        <w:szCs w:val="18"/>
        <w:lang w:val="sk-SK"/>
      </w:rPr>
      <w:t xml:space="preserve">Kľúčová akcia 1 </w:t>
    </w:r>
    <w:r w:rsidRPr="00A74BCA">
      <w:rPr>
        <w:sz w:val="18"/>
        <w:szCs w:val="18"/>
        <w:lang w:val="sk-SK"/>
      </w:rPr>
      <w:t xml:space="preserve">– sektor </w:t>
    </w:r>
    <w:r w:rsidR="00DC7FAC" w:rsidRPr="00A74BCA">
      <w:rPr>
        <w:sz w:val="18"/>
        <w:szCs w:val="18"/>
        <w:lang w:val="sk-SK"/>
      </w:rPr>
      <w:t xml:space="preserve">odborného vzdelávania a prípravy  </w:t>
    </w:r>
  </w:p>
  <w:p w14:paraId="43C074FF" w14:textId="77777777" w:rsidR="00315583" w:rsidRPr="00791EC6" w:rsidRDefault="00315583" w:rsidP="00AE108E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B8DD" w14:textId="77777777" w:rsidR="005F2C7B" w:rsidRDefault="005F2C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8D75F42"/>
    <w:multiLevelType w:val="hybridMultilevel"/>
    <w:tmpl w:val="DBDE68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49B0"/>
    <w:multiLevelType w:val="hybridMultilevel"/>
    <w:tmpl w:val="8B7A31D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0F29"/>
    <w:multiLevelType w:val="hybridMultilevel"/>
    <w:tmpl w:val="8E7A780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F02CAE"/>
    <w:multiLevelType w:val="hybridMultilevel"/>
    <w:tmpl w:val="9AD0BBD2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5FDC414B"/>
    <w:multiLevelType w:val="multilevel"/>
    <w:tmpl w:val="66F65D0E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6CFD79AE"/>
    <w:multiLevelType w:val="hybridMultilevel"/>
    <w:tmpl w:val="BD9ECE14"/>
    <w:lvl w:ilvl="0" w:tplc="B5340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6826">
    <w:abstractNumId w:val="0"/>
  </w:num>
  <w:num w:numId="2" w16cid:durableId="1031422624">
    <w:abstractNumId w:val="6"/>
  </w:num>
  <w:num w:numId="3" w16cid:durableId="1102796806">
    <w:abstractNumId w:val="5"/>
  </w:num>
  <w:num w:numId="4" w16cid:durableId="408305865">
    <w:abstractNumId w:val="4"/>
  </w:num>
  <w:num w:numId="5" w16cid:durableId="526450736">
    <w:abstractNumId w:val="1"/>
  </w:num>
  <w:num w:numId="6" w16cid:durableId="129976681">
    <w:abstractNumId w:val="7"/>
  </w:num>
  <w:num w:numId="7" w16cid:durableId="1164584946">
    <w:abstractNumId w:val="3"/>
  </w:num>
  <w:num w:numId="8" w16cid:durableId="814681569">
    <w:abstractNumId w:val="7"/>
  </w:num>
  <w:num w:numId="9" w16cid:durableId="937981584">
    <w:abstractNumId w:val="2"/>
  </w:num>
  <w:num w:numId="10" w16cid:durableId="14695448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75"/>
    <w:rsid w:val="0000280F"/>
    <w:rsid w:val="00017635"/>
    <w:rsid w:val="000372E7"/>
    <w:rsid w:val="00040E20"/>
    <w:rsid w:val="00062CAB"/>
    <w:rsid w:val="0007305C"/>
    <w:rsid w:val="00075902"/>
    <w:rsid w:val="00077FA1"/>
    <w:rsid w:val="00096B23"/>
    <w:rsid w:val="000979BF"/>
    <w:rsid w:val="000B23A3"/>
    <w:rsid w:val="000B67DD"/>
    <w:rsid w:val="000C2B1A"/>
    <w:rsid w:val="000E0630"/>
    <w:rsid w:val="000F2495"/>
    <w:rsid w:val="000F2A2A"/>
    <w:rsid w:val="00114949"/>
    <w:rsid w:val="00115AF4"/>
    <w:rsid w:val="00121D9C"/>
    <w:rsid w:val="00133614"/>
    <w:rsid w:val="00180EE3"/>
    <w:rsid w:val="001812BB"/>
    <w:rsid w:val="00181B98"/>
    <w:rsid w:val="00181E46"/>
    <w:rsid w:val="001833DB"/>
    <w:rsid w:val="001839CC"/>
    <w:rsid w:val="00185EFF"/>
    <w:rsid w:val="00195DD5"/>
    <w:rsid w:val="001B089F"/>
    <w:rsid w:val="001D5805"/>
    <w:rsid w:val="001E54C8"/>
    <w:rsid w:val="001F05A3"/>
    <w:rsid w:val="0020398F"/>
    <w:rsid w:val="00205C5E"/>
    <w:rsid w:val="00214F59"/>
    <w:rsid w:val="00221198"/>
    <w:rsid w:val="00234AFB"/>
    <w:rsid w:val="002601D5"/>
    <w:rsid w:val="00276981"/>
    <w:rsid w:val="00280B3F"/>
    <w:rsid w:val="002851DA"/>
    <w:rsid w:val="002B00F2"/>
    <w:rsid w:val="002C433D"/>
    <w:rsid w:val="002D136F"/>
    <w:rsid w:val="002D5763"/>
    <w:rsid w:val="002D7383"/>
    <w:rsid w:val="002F0FD3"/>
    <w:rsid w:val="0030092F"/>
    <w:rsid w:val="00306A56"/>
    <w:rsid w:val="00315583"/>
    <w:rsid w:val="003225E0"/>
    <w:rsid w:val="00326A29"/>
    <w:rsid w:val="003348A4"/>
    <w:rsid w:val="003557F0"/>
    <w:rsid w:val="0037778E"/>
    <w:rsid w:val="00384841"/>
    <w:rsid w:val="003B638F"/>
    <w:rsid w:val="003C13B7"/>
    <w:rsid w:val="003C3DFB"/>
    <w:rsid w:val="003C7919"/>
    <w:rsid w:val="003D2F8E"/>
    <w:rsid w:val="003D576D"/>
    <w:rsid w:val="003F4F78"/>
    <w:rsid w:val="003F5C0C"/>
    <w:rsid w:val="0040236D"/>
    <w:rsid w:val="00403AD6"/>
    <w:rsid w:val="00413876"/>
    <w:rsid w:val="00473506"/>
    <w:rsid w:val="00481AFA"/>
    <w:rsid w:val="00487406"/>
    <w:rsid w:val="004A1E67"/>
    <w:rsid w:val="004A7410"/>
    <w:rsid w:val="004B6960"/>
    <w:rsid w:val="004D5527"/>
    <w:rsid w:val="004E7EDC"/>
    <w:rsid w:val="004F69C4"/>
    <w:rsid w:val="00511C53"/>
    <w:rsid w:val="0052669C"/>
    <w:rsid w:val="00527C00"/>
    <w:rsid w:val="0053551D"/>
    <w:rsid w:val="005413B6"/>
    <w:rsid w:val="00541418"/>
    <w:rsid w:val="0054605A"/>
    <w:rsid w:val="00557A74"/>
    <w:rsid w:val="00583D29"/>
    <w:rsid w:val="00593450"/>
    <w:rsid w:val="00594110"/>
    <w:rsid w:val="00595FA3"/>
    <w:rsid w:val="005A5F5E"/>
    <w:rsid w:val="005B3B00"/>
    <w:rsid w:val="005B3D6B"/>
    <w:rsid w:val="005B5B81"/>
    <w:rsid w:val="005C1850"/>
    <w:rsid w:val="005C2089"/>
    <w:rsid w:val="005C2800"/>
    <w:rsid w:val="005F2C7B"/>
    <w:rsid w:val="005F3CE6"/>
    <w:rsid w:val="00600C8E"/>
    <w:rsid w:val="00611E9C"/>
    <w:rsid w:val="006330BE"/>
    <w:rsid w:val="00645BC6"/>
    <w:rsid w:val="006535E4"/>
    <w:rsid w:val="006632B9"/>
    <w:rsid w:val="00692CFC"/>
    <w:rsid w:val="006C594E"/>
    <w:rsid w:val="006D08DA"/>
    <w:rsid w:val="006D7BC9"/>
    <w:rsid w:val="006E337D"/>
    <w:rsid w:val="006E6192"/>
    <w:rsid w:val="006F2F7A"/>
    <w:rsid w:val="006F6275"/>
    <w:rsid w:val="00700423"/>
    <w:rsid w:val="00715DCF"/>
    <w:rsid w:val="00716918"/>
    <w:rsid w:val="00742BC6"/>
    <w:rsid w:val="00743DDA"/>
    <w:rsid w:val="00756444"/>
    <w:rsid w:val="00767122"/>
    <w:rsid w:val="00776552"/>
    <w:rsid w:val="00787FD2"/>
    <w:rsid w:val="0079253A"/>
    <w:rsid w:val="007927B0"/>
    <w:rsid w:val="007971B9"/>
    <w:rsid w:val="007B2796"/>
    <w:rsid w:val="007D16F8"/>
    <w:rsid w:val="007F3184"/>
    <w:rsid w:val="00810779"/>
    <w:rsid w:val="0082252A"/>
    <w:rsid w:val="008315B2"/>
    <w:rsid w:val="00874CC6"/>
    <w:rsid w:val="00881258"/>
    <w:rsid w:val="00892A8A"/>
    <w:rsid w:val="008B1BD8"/>
    <w:rsid w:val="008C3ACC"/>
    <w:rsid w:val="008C6935"/>
    <w:rsid w:val="008D107F"/>
    <w:rsid w:val="008D6839"/>
    <w:rsid w:val="00903707"/>
    <w:rsid w:val="009055B8"/>
    <w:rsid w:val="0091110D"/>
    <w:rsid w:val="00912E29"/>
    <w:rsid w:val="00921D4C"/>
    <w:rsid w:val="00932ED9"/>
    <w:rsid w:val="009334A9"/>
    <w:rsid w:val="00944EEC"/>
    <w:rsid w:val="009478A6"/>
    <w:rsid w:val="00947DE8"/>
    <w:rsid w:val="0098116F"/>
    <w:rsid w:val="009A43D0"/>
    <w:rsid w:val="009D17E8"/>
    <w:rsid w:val="009D3044"/>
    <w:rsid w:val="00A05C67"/>
    <w:rsid w:val="00A14485"/>
    <w:rsid w:val="00A222B7"/>
    <w:rsid w:val="00A23DA2"/>
    <w:rsid w:val="00A25D42"/>
    <w:rsid w:val="00A33094"/>
    <w:rsid w:val="00A3451E"/>
    <w:rsid w:val="00A42D4D"/>
    <w:rsid w:val="00A626BA"/>
    <w:rsid w:val="00A72CAD"/>
    <w:rsid w:val="00A74BCA"/>
    <w:rsid w:val="00A771E5"/>
    <w:rsid w:val="00A80B8A"/>
    <w:rsid w:val="00A83BD8"/>
    <w:rsid w:val="00A85E6F"/>
    <w:rsid w:val="00AA66EB"/>
    <w:rsid w:val="00AC28D4"/>
    <w:rsid w:val="00AD3270"/>
    <w:rsid w:val="00AD46D2"/>
    <w:rsid w:val="00AE108E"/>
    <w:rsid w:val="00AE3D6B"/>
    <w:rsid w:val="00AF07A3"/>
    <w:rsid w:val="00AF302E"/>
    <w:rsid w:val="00B6251B"/>
    <w:rsid w:val="00B66A7A"/>
    <w:rsid w:val="00B90F79"/>
    <w:rsid w:val="00BA5D40"/>
    <w:rsid w:val="00BB757E"/>
    <w:rsid w:val="00BC43E8"/>
    <w:rsid w:val="00BF3EC6"/>
    <w:rsid w:val="00C02FD9"/>
    <w:rsid w:val="00C16B77"/>
    <w:rsid w:val="00C220EC"/>
    <w:rsid w:val="00C31B55"/>
    <w:rsid w:val="00C3300C"/>
    <w:rsid w:val="00C33133"/>
    <w:rsid w:val="00C50975"/>
    <w:rsid w:val="00C53339"/>
    <w:rsid w:val="00C65A03"/>
    <w:rsid w:val="00C71058"/>
    <w:rsid w:val="00CC10C8"/>
    <w:rsid w:val="00CE6F8C"/>
    <w:rsid w:val="00CF32E5"/>
    <w:rsid w:val="00CF3A9A"/>
    <w:rsid w:val="00CF57BF"/>
    <w:rsid w:val="00D07B8F"/>
    <w:rsid w:val="00D33E71"/>
    <w:rsid w:val="00D35B18"/>
    <w:rsid w:val="00D63604"/>
    <w:rsid w:val="00D726AA"/>
    <w:rsid w:val="00D759A0"/>
    <w:rsid w:val="00D776B1"/>
    <w:rsid w:val="00D80DE0"/>
    <w:rsid w:val="00D834E7"/>
    <w:rsid w:val="00D83A37"/>
    <w:rsid w:val="00DC4FCE"/>
    <w:rsid w:val="00DC7FAC"/>
    <w:rsid w:val="00DE0B95"/>
    <w:rsid w:val="00DF2288"/>
    <w:rsid w:val="00E15E36"/>
    <w:rsid w:val="00E229FE"/>
    <w:rsid w:val="00E36367"/>
    <w:rsid w:val="00E54C40"/>
    <w:rsid w:val="00E6696C"/>
    <w:rsid w:val="00E77A64"/>
    <w:rsid w:val="00EA69B7"/>
    <w:rsid w:val="00EA7F8A"/>
    <w:rsid w:val="00EB0069"/>
    <w:rsid w:val="00ED4BD2"/>
    <w:rsid w:val="00ED5F70"/>
    <w:rsid w:val="00ED75A1"/>
    <w:rsid w:val="00EF1CD0"/>
    <w:rsid w:val="00F0362D"/>
    <w:rsid w:val="00F22A7D"/>
    <w:rsid w:val="00F25AC3"/>
    <w:rsid w:val="00F476B8"/>
    <w:rsid w:val="00F63D2A"/>
    <w:rsid w:val="00F65175"/>
    <w:rsid w:val="00FA130E"/>
    <w:rsid w:val="00FA2304"/>
    <w:rsid w:val="00FB7256"/>
    <w:rsid w:val="00FC0FD3"/>
    <w:rsid w:val="00FD2DDB"/>
    <w:rsid w:val="00FD4EAC"/>
    <w:rsid w:val="00FE2A48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18E7B"/>
  <w15:chartTrackingRefBased/>
  <w15:docId w15:val="{BA1017FC-8248-459F-B909-3E379133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175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paragraph" w:styleId="Heading1">
    <w:name w:val="heading 1"/>
    <w:basedOn w:val="Normal"/>
    <w:next w:val="Text1"/>
    <w:link w:val="Heading1Char"/>
    <w:qFormat/>
    <w:rsid w:val="00F65175"/>
    <w:pPr>
      <w:keepNext/>
      <w:numPr>
        <w:numId w:val="2"/>
      </w:numPr>
      <w:spacing w:before="240" w:after="240"/>
      <w:jc w:val="both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Normal"/>
    <w:link w:val="Heading2Char"/>
    <w:qFormat/>
    <w:rsid w:val="00F65175"/>
    <w:pPr>
      <w:keepNext/>
      <w:numPr>
        <w:ilvl w:val="1"/>
        <w:numId w:val="2"/>
      </w:numPr>
      <w:spacing w:after="24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F65175"/>
    <w:pPr>
      <w:keepNext/>
      <w:numPr>
        <w:ilvl w:val="2"/>
        <w:numId w:val="2"/>
      </w:numPr>
      <w:spacing w:after="240"/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5175"/>
    <w:pPr>
      <w:keepNext/>
      <w:spacing w:after="2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F65175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F65175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F65175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F65175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F65175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175"/>
    <w:rPr>
      <w:rFonts w:ascii="Times New Roman" w:eastAsia="Times New Roman" w:hAnsi="Times New Roman" w:cs="Times New Roman"/>
      <w:b/>
      <w:smallCaps/>
      <w:snapToGrid w:val="0"/>
      <w:kern w:val="0"/>
      <w:sz w:val="24"/>
      <w:szCs w:val="20"/>
      <w:lang w:val="fr-FR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F65175"/>
    <w:rPr>
      <w:rFonts w:ascii="Times New Roman" w:eastAsia="Times New Roman" w:hAnsi="Times New Roman" w:cs="Times New Roman"/>
      <w:b/>
      <w:snapToGrid w:val="0"/>
      <w:kern w:val="0"/>
      <w:sz w:val="24"/>
      <w:szCs w:val="20"/>
      <w:lang w:val="fr-FR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F65175"/>
    <w:rPr>
      <w:rFonts w:ascii="Times New Roman" w:eastAsia="Times New Roman" w:hAnsi="Times New Roman" w:cs="Times New Roman"/>
      <w:i/>
      <w:snapToGrid w:val="0"/>
      <w:kern w:val="0"/>
      <w:sz w:val="24"/>
      <w:szCs w:val="20"/>
      <w:lang w:val="fr-FR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65175"/>
    <w:rPr>
      <w:rFonts w:ascii="Times New Roman" w:eastAsia="Times New Roman" w:hAnsi="Times New Roman" w:cs="Times New Roman"/>
      <w:snapToGrid w:val="0"/>
      <w:kern w:val="0"/>
      <w:sz w:val="24"/>
      <w:szCs w:val="20"/>
      <w:lang w:val="fr-FR"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rsid w:val="00F65175"/>
    <w:rPr>
      <w:rFonts w:ascii="Arial" w:eastAsia="Times New Roman" w:hAnsi="Arial" w:cs="Times New Roman"/>
      <w:snapToGrid w:val="0"/>
      <w:kern w:val="0"/>
      <w:szCs w:val="20"/>
      <w:lang w:val="fr-FR"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F65175"/>
    <w:rPr>
      <w:rFonts w:ascii="Arial" w:eastAsia="Times New Roman" w:hAnsi="Arial" w:cs="Times New Roman"/>
      <w:i/>
      <w:snapToGrid w:val="0"/>
      <w:kern w:val="0"/>
      <w:szCs w:val="20"/>
      <w:lang w:val="fr-FR"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rsid w:val="00F65175"/>
    <w:rPr>
      <w:rFonts w:ascii="Arial" w:eastAsia="Times New Roman" w:hAnsi="Arial" w:cs="Times New Roman"/>
      <w:snapToGrid w:val="0"/>
      <w:kern w:val="0"/>
      <w:sz w:val="20"/>
      <w:szCs w:val="20"/>
      <w:lang w:val="fr-FR"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rsid w:val="00F65175"/>
    <w:rPr>
      <w:rFonts w:ascii="Arial" w:eastAsia="Times New Roman" w:hAnsi="Arial" w:cs="Times New Roman"/>
      <w:i/>
      <w:snapToGrid w:val="0"/>
      <w:kern w:val="0"/>
      <w:sz w:val="20"/>
      <w:szCs w:val="20"/>
      <w:lang w:val="fr-FR"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rsid w:val="00F65175"/>
    <w:rPr>
      <w:rFonts w:ascii="Arial" w:eastAsia="Times New Roman" w:hAnsi="Arial" w:cs="Times New Roman"/>
      <w:i/>
      <w:snapToGrid w:val="0"/>
      <w:kern w:val="0"/>
      <w:sz w:val="18"/>
      <w:szCs w:val="20"/>
      <w:lang w:val="fr-FR" w:eastAsia="en-GB"/>
      <w14:ligatures w14:val="none"/>
    </w:rPr>
  </w:style>
  <w:style w:type="paragraph" w:customStyle="1" w:styleId="Text1">
    <w:name w:val="Text 1"/>
    <w:basedOn w:val="Normal"/>
    <w:rsid w:val="00F65175"/>
    <w:pPr>
      <w:spacing w:after="240"/>
      <w:ind w:left="483"/>
      <w:jc w:val="both"/>
    </w:pPr>
    <w:rPr>
      <w:sz w:val="24"/>
    </w:rPr>
  </w:style>
  <w:style w:type="character" w:styleId="FootnoteReference">
    <w:name w:val="footnote reference"/>
    <w:semiHidden/>
    <w:rsid w:val="00F65175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F65175"/>
    <w:pPr>
      <w:spacing w:after="240"/>
      <w:ind w:left="357" w:hanging="357"/>
      <w:jc w:val="both"/>
    </w:pPr>
  </w:style>
  <w:style w:type="character" w:customStyle="1" w:styleId="FootnoteTextChar">
    <w:name w:val="Footnote Text Char"/>
    <w:basedOn w:val="DefaultParagraphFont"/>
    <w:link w:val="FootnoteText"/>
    <w:semiHidden/>
    <w:rsid w:val="00F65175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character" w:styleId="PageNumber">
    <w:name w:val="page number"/>
    <w:rsid w:val="00F65175"/>
    <w:rPr>
      <w:rFonts w:cs="Times New Roman"/>
    </w:rPr>
  </w:style>
  <w:style w:type="paragraph" w:styleId="Header">
    <w:name w:val="header"/>
    <w:basedOn w:val="Normal"/>
    <w:link w:val="HeaderChar"/>
    <w:rsid w:val="00F65175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F65175"/>
    <w:rPr>
      <w:rFonts w:ascii="Times New Roman" w:eastAsia="Times New Roman" w:hAnsi="Times New Roman" w:cs="Times New Roman"/>
      <w:snapToGrid w:val="0"/>
      <w:kern w:val="0"/>
      <w:sz w:val="24"/>
      <w:szCs w:val="20"/>
      <w:lang w:val="fr-FR" w:eastAsia="en-GB"/>
      <w14:ligatures w14:val="none"/>
    </w:rPr>
  </w:style>
  <w:style w:type="paragraph" w:styleId="Footer">
    <w:name w:val="footer"/>
    <w:basedOn w:val="Normal"/>
    <w:link w:val="FooterChar"/>
    <w:rsid w:val="00F651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65175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character" w:styleId="Hyperlink">
    <w:name w:val="Hyperlink"/>
    <w:rsid w:val="00F65175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65175"/>
    <w:pPr>
      <w:ind w:left="720"/>
      <w:contextualSpacing/>
    </w:pPr>
  </w:style>
  <w:style w:type="paragraph" w:customStyle="1" w:styleId="Default">
    <w:name w:val="Default"/>
    <w:rsid w:val="00F651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character" w:customStyle="1" w:styleId="ListParagraphChar">
    <w:name w:val="List Paragraph Char"/>
    <w:link w:val="ListParagraph"/>
    <w:uiPriority w:val="34"/>
    <w:rsid w:val="00F65175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3313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F302E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F3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02E"/>
  </w:style>
  <w:style w:type="character" w:customStyle="1" w:styleId="CommentTextChar">
    <w:name w:val="Comment Text Char"/>
    <w:basedOn w:val="DefaultParagraphFont"/>
    <w:link w:val="CommentText"/>
    <w:uiPriority w:val="99"/>
    <w:rsid w:val="00AF302E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02E"/>
    <w:rPr>
      <w:rFonts w:ascii="Times New Roman" w:eastAsia="Times New Roman" w:hAnsi="Times New Roman" w:cs="Times New Roman"/>
      <w:b/>
      <w:bCs/>
      <w:snapToGrid w:val="0"/>
      <w:kern w:val="0"/>
      <w:sz w:val="20"/>
      <w:szCs w:val="20"/>
      <w:lang w:val="fr-FR"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4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4C8"/>
    <w:rPr>
      <w:rFonts w:ascii="Segoe UI" w:eastAsia="Times New Roman" w:hAnsi="Segoe UI" w:cs="Segoe UI"/>
      <w:snapToGrid w:val="0"/>
      <w:kern w:val="0"/>
      <w:sz w:val="18"/>
      <w:szCs w:val="18"/>
      <w:lang w:val="fr-FR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C4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3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erasmus-esc/index/privacy-statemen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72D72-AA75-4025-AB7E-539B9323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2806</Words>
  <Characters>15998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Staník</dc:creator>
  <cp:keywords/>
  <dc:description/>
  <cp:lastModifiedBy>Danica Goffová</cp:lastModifiedBy>
  <cp:revision>5</cp:revision>
  <dcterms:created xsi:type="dcterms:W3CDTF">2026-06-09T11:41:00Z</dcterms:created>
  <dcterms:modified xsi:type="dcterms:W3CDTF">2026-06-09T13:16:00Z</dcterms:modified>
</cp:coreProperties>
</file>